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6CC" w:rsidRDefault="00AD76CC">
      <w:pPr>
        <w:jc w:val="right"/>
        <w:rPr>
          <w:b/>
          <w:bCs/>
        </w:rPr>
      </w:pPr>
    </w:p>
    <w:p w:rsidR="00AD76CC" w:rsidRDefault="00AD76CC"/>
    <w:p w:rsidR="00AD76CC" w:rsidRDefault="000711F2">
      <w:pPr>
        <w:spacing w:before="0" w:after="0"/>
        <w:jc w:val="right"/>
        <w:rPr>
          <w:bCs/>
          <w:sz w:val="24"/>
          <w:szCs w:val="24"/>
        </w:rPr>
      </w:pPr>
      <w:r>
        <w:rPr>
          <w:bCs/>
          <w:sz w:val="24"/>
          <w:szCs w:val="24"/>
        </w:rPr>
        <w:t xml:space="preserve">Утвержден приказом </w:t>
      </w:r>
    </w:p>
    <w:p w:rsidR="00AD76CC" w:rsidRDefault="000711F2">
      <w:pPr>
        <w:spacing w:before="0" w:after="0"/>
        <w:jc w:val="right"/>
        <w:rPr>
          <w:bCs/>
          <w:sz w:val="24"/>
          <w:szCs w:val="24"/>
        </w:rPr>
      </w:pPr>
      <w:r>
        <w:rPr>
          <w:bCs/>
          <w:sz w:val="24"/>
          <w:szCs w:val="24"/>
        </w:rPr>
        <w:t>Генерального директора</w:t>
      </w:r>
    </w:p>
    <w:p w:rsidR="00AD76CC" w:rsidRDefault="000711F2">
      <w:pPr>
        <w:spacing w:before="0" w:after="0"/>
        <w:jc w:val="right"/>
        <w:rPr>
          <w:bCs/>
          <w:sz w:val="24"/>
          <w:szCs w:val="24"/>
        </w:rPr>
      </w:pPr>
      <w:r>
        <w:rPr>
          <w:bCs/>
          <w:sz w:val="24"/>
          <w:szCs w:val="24"/>
        </w:rPr>
        <w:t>ПАО «ЧЗПСН-</w:t>
      </w:r>
      <w:proofErr w:type="spellStart"/>
      <w:r>
        <w:rPr>
          <w:bCs/>
          <w:sz w:val="24"/>
          <w:szCs w:val="24"/>
        </w:rPr>
        <w:t>Профнастил</w:t>
      </w:r>
      <w:proofErr w:type="spellEnd"/>
      <w:r>
        <w:rPr>
          <w:bCs/>
          <w:sz w:val="24"/>
          <w:szCs w:val="24"/>
        </w:rPr>
        <w:t>»</w:t>
      </w:r>
    </w:p>
    <w:p w:rsidR="00AD76CC" w:rsidRDefault="000711F2">
      <w:pPr>
        <w:spacing w:before="0" w:after="0"/>
        <w:jc w:val="right"/>
        <w:rPr>
          <w:bCs/>
          <w:sz w:val="24"/>
          <w:szCs w:val="24"/>
        </w:rPr>
      </w:pPr>
      <w:r>
        <w:rPr>
          <w:bCs/>
          <w:sz w:val="24"/>
          <w:szCs w:val="24"/>
        </w:rPr>
        <w:t>От «2</w:t>
      </w:r>
      <w:r w:rsidR="005F3AE5">
        <w:rPr>
          <w:bCs/>
          <w:sz w:val="24"/>
          <w:szCs w:val="24"/>
        </w:rPr>
        <w:t>4</w:t>
      </w:r>
      <w:r>
        <w:rPr>
          <w:bCs/>
          <w:sz w:val="24"/>
          <w:szCs w:val="24"/>
        </w:rPr>
        <w:t xml:space="preserve">» мая 2023г. № </w:t>
      </w:r>
      <w:r w:rsidR="005F3AE5">
        <w:rPr>
          <w:bCs/>
          <w:sz w:val="24"/>
          <w:szCs w:val="24"/>
        </w:rPr>
        <w:t>9</w:t>
      </w:r>
    </w:p>
    <w:p w:rsidR="00AD76CC" w:rsidRDefault="00AD76CC">
      <w:pPr>
        <w:spacing w:before="120"/>
        <w:jc w:val="center"/>
        <w:rPr>
          <w:b/>
          <w:bCs/>
          <w:sz w:val="32"/>
          <w:szCs w:val="32"/>
        </w:rPr>
      </w:pPr>
    </w:p>
    <w:p w:rsidR="00AD76CC" w:rsidRDefault="000711F2">
      <w:pPr>
        <w:spacing w:before="120"/>
        <w:jc w:val="center"/>
        <w:rPr>
          <w:b/>
          <w:bCs/>
          <w:sz w:val="32"/>
          <w:szCs w:val="32"/>
        </w:rPr>
      </w:pPr>
      <w:r>
        <w:rPr>
          <w:b/>
          <w:bCs/>
          <w:sz w:val="32"/>
          <w:szCs w:val="32"/>
        </w:rPr>
        <w:t xml:space="preserve">ОТЧЕТ ЭМИТЕНТА </w:t>
      </w:r>
    </w:p>
    <w:p w:rsidR="00AD76CC" w:rsidRDefault="000711F2">
      <w:pPr>
        <w:spacing w:before="120"/>
        <w:jc w:val="center"/>
        <w:rPr>
          <w:b/>
          <w:bCs/>
          <w:sz w:val="32"/>
          <w:szCs w:val="32"/>
        </w:rPr>
      </w:pPr>
      <w:r>
        <w:rPr>
          <w:b/>
          <w:bCs/>
          <w:sz w:val="32"/>
          <w:szCs w:val="32"/>
        </w:rPr>
        <w:t>ЭМИССИОННЫХ ЦЕННЫХ БУМАГ</w:t>
      </w:r>
    </w:p>
    <w:p w:rsidR="00AD76CC" w:rsidRDefault="000711F2">
      <w:pPr>
        <w:spacing w:before="600"/>
        <w:jc w:val="center"/>
        <w:rPr>
          <w:b/>
          <w:bCs/>
          <w:i/>
          <w:iCs/>
          <w:sz w:val="32"/>
          <w:szCs w:val="32"/>
        </w:rPr>
      </w:pPr>
      <w:r>
        <w:rPr>
          <w:b/>
          <w:bCs/>
          <w:i/>
          <w:iCs/>
          <w:sz w:val="32"/>
          <w:szCs w:val="32"/>
        </w:rPr>
        <w:t>Публичное акционерное общество "Челябинский завод профилированного стального настила"</w:t>
      </w:r>
    </w:p>
    <w:p w:rsidR="00AD76CC" w:rsidRDefault="000711F2">
      <w:pPr>
        <w:spacing w:before="120"/>
        <w:jc w:val="center"/>
        <w:rPr>
          <w:b/>
          <w:bCs/>
          <w:i/>
          <w:iCs/>
          <w:sz w:val="28"/>
          <w:szCs w:val="28"/>
        </w:rPr>
      </w:pPr>
      <w:r>
        <w:rPr>
          <w:b/>
          <w:bCs/>
          <w:i/>
          <w:iCs/>
          <w:sz w:val="28"/>
          <w:szCs w:val="28"/>
        </w:rPr>
        <w:t>Код эмитента: 45194-D</w:t>
      </w:r>
    </w:p>
    <w:p w:rsidR="00AD76CC" w:rsidRDefault="000711F2">
      <w:pPr>
        <w:spacing w:before="360"/>
        <w:jc w:val="center"/>
        <w:rPr>
          <w:b/>
          <w:bCs/>
          <w:sz w:val="32"/>
          <w:szCs w:val="32"/>
        </w:rPr>
      </w:pPr>
      <w:r>
        <w:rPr>
          <w:b/>
          <w:bCs/>
          <w:sz w:val="32"/>
          <w:szCs w:val="32"/>
        </w:rPr>
        <w:t>за 12 месяцев 2022 г.</w:t>
      </w:r>
    </w:p>
    <w:p w:rsidR="00AD76CC" w:rsidRDefault="00AD76CC">
      <w:pPr>
        <w:spacing w:before="360"/>
        <w:jc w:val="center"/>
        <w:rPr>
          <w:b/>
          <w:bCs/>
          <w:sz w:val="32"/>
          <w:szCs w:val="32"/>
        </w:rPr>
      </w:pPr>
    </w:p>
    <w:p w:rsidR="008C65FA" w:rsidRPr="008C65FA" w:rsidRDefault="008C65FA" w:rsidP="008C65FA">
      <w:pPr>
        <w:spacing w:before="0" w:after="1320"/>
        <w:jc w:val="center"/>
        <w:rPr>
          <w:rFonts w:eastAsia="Times New Roman" w:cs="Times New Roman"/>
          <w:b/>
          <w:bCs/>
          <w:color w:val="000000"/>
          <w:kern w:val="0"/>
          <w:sz w:val="32"/>
          <w:szCs w:val="32"/>
          <w:lang w:eastAsia="ru-RU" w:bidi="ru-RU"/>
        </w:rPr>
      </w:pPr>
      <w:r w:rsidRPr="008C65FA">
        <w:rPr>
          <w:rFonts w:eastAsia="Times New Roman" w:cs="Times New Roman"/>
          <w:b/>
          <w:bCs/>
          <w:color w:val="000000"/>
          <w:kern w:val="0"/>
          <w:sz w:val="24"/>
          <w:szCs w:val="24"/>
          <w:lang w:eastAsia="ru-RU" w:bidi="ru-RU"/>
        </w:rPr>
        <w:t>Информация, содержащаяся в настоящем отчете эмитента, подлежит раскрытию в</w:t>
      </w:r>
      <w:r w:rsidRPr="008C65FA">
        <w:rPr>
          <w:rFonts w:eastAsia="Times New Roman" w:cs="Times New Roman"/>
          <w:b/>
          <w:bCs/>
          <w:color w:val="000000"/>
          <w:kern w:val="0"/>
          <w:sz w:val="24"/>
          <w:szCs w:val="24"/>
          <w:lang w:eastAsia="ru-RU" w:bidi="ru-RU"/>
        </w:rPr>
        <w:br/>
        <w:t>соответствии с законодательством Российской Федерации о ценных бумагах</w:t>
      </w:r>
    </w:p>
    <w:p w:rsidR="008C65FA" w:rsidRPr="008C65FA" w:rsidRDefault="008C65FA" w:rsidP="008C65FA">
      <w:pPr>
        <w:pBdr>
          <w:top w:val="single" w:sz="4" w:space="0" w:color="auto"/>
          <w:left w:val="single" w:sz="4" w:space="0" w:color="auto"/>
          <w:bottom w:val="single" w:sz="4" w:space="14" w:color="auto"/>
          <w:right w:val="single" w:sz="4" w:space="0" w:color="auto"/>
        </w:pBdr>
        <w:spacing w:before="0" w:after="0" w:line="252" w:lineRule="auto"/>
        <w:rPr>
          <w:rFonts w:eastAsia="Times New Roman" w:cs="Times New Roman"/>
          <w:b/>
          <w:bCs/>
          <w:color w:val="000000"/>
          <w:kern w:val="0"/>
          <w:lang w:eastAsia="ru-RU" w:bidi="ru-RU"/>
        </w:rPr>
      </w:pPr>
      <w:r w:rsidRPr="008C65FA">
        <w:rPr>
          <w:rFonts w:eastAsia="Times New Roman" w:cs="Times New Roman"/>
          <w:color w:val="000000"/>
          <w:kern w:val="0"/>
          <w:lang w:eastAsia="ru-RU" w:bidi="ru-RU"/>
        </w:rPr>
        <w:t xml:space="preserve">Адрес эмитента: </w:t>
      </w:r>
      <w:r w:rsidRPr="008C65FA">
        <w:rPr>
          <w:rFonts w:eastAsia="Times New Roman" w:cs="Times New Roman"/>
          <w:b/>
          <w:bCs/>
          <w:color w:val="000000"/>
          <w:kern w:val="0"/>
          <w:lang w:eastAsia="ru-RU" w:bidi="ru-RU"/>
        </w:rPr>
        <w:t>454081 Россия, г. Челябинск, Валдайская 7 корп. АБК оф/35</w:t>
      </w:r>
    </w:p>
    <w:p w:rsidR="008C65FA" w:rsidRPr="008C65FA" w:rsidRDefault="008C65FA" w:rsidP="008C65FA">
      <w:pPr>
        <w:pBdr>
          <w:top w:val="single" w:sz="4" w:space="0" w:color="auto"/>
          <w:left w:val="single" w:sz="4" w:space="0" w:color="auto"/>
          <w:bottom w:val="single" w:sz="4" w:space="14" w:color="auto"/>
          <w:right w:val="single" w:sz="4" w:space="0" w:color="auto"/>
        </w:pBdr>
        <w:tabs>
          <w:tab w:val="left" w:pos="6466"/>
        </w:tabs>
        <w:spacing w:before="0" w:after="0" w:line="252" w:lineRule="auto"/>
        <w:rPr>
          <w:rFonts w:eastAsia="Times New Roman" w:cs="Times New Roman"/>
          <w:b/>
          <w:bCs/>
          <w:color w:val="000000"/>
          <w:kern w:val="0"/>
          <w:lang w:eastAsia="ru-RU" w:bidi="ru-RU"/>
        </w:rPr>
      </w:pPr>
      <w:r w:rsidRPr="008C65FA">
        <w:rPr>
          <w:rFonts w:eastAsia="Times New Roman" w:cs="Times New Roman"/>
          <w:color w:val="000000"/>
          <w:kern w:val="0"/>
          <w:lang w:eastAsia="ru-RU" w:bidi="ru-RU"/>
        </w:rPr>
        <w:t xml:space="preserve">Контактное лицо: </w:t>
      </w:r>
      <w:r w:rsidRPr="008C65FA">
        <w:rPr>
          <w:rFonts w:eastAsia="Times New Roman" w:cs="Times New Roman"/>
          <w:b/>
          <w:bCs/>
          <w:color w:val="000000"/>
          <w:kern w:val="0"/>
          <w:lang w:eastAsia="ru-RU" w:bidi="ru-RU"/>
        </w:rPr>
        <w:t>Золотова Юлия Николаевна, Заместитель генерального директора по корпоративным и правовым вопросам</w:t>
      </w:r>
    </w:p>
    <w:p w:rsidR="008C65FA" w:rsidRPr="008C65FA" w:rsidRDefault="008C65FA" w:rsidP="008C65FA">
      <w:pPr>
        <w:pBdr>
          <w:top w:val="single" w:sz="4" w:space="0" w:color="auto"/>
          <w:left w:val="single" w:sz="4" w:space="0" w:color="auto"/>
          <w:bottom w:val="single" w:sz="4" w:space="14" w:color="auto"/>
          <w:right w:val="single" w:sz="4" w:space="0" w:color="auto"/>
        </w:pBdr>
        <w:spacing w:before="0" w:after="380" w:line="252" w:lineRule="auto"/>
        <w:rPr>
          <w:rFonts w:eastAsia="Times New Roman" w:cs="Times New Roman"/>
          <w:b/>
          <w:bCs/>
          <w:color w:val="000000"/>
          <w:kern w:val="0"/>
          <w:lang w:eastAsia="ru-RU" w:bidi="ru-RU"/>
        </w:rPr>
      </w:pPr>
      <w:r w:rsidRPr="008C65FA">
        <w:rPr>
          <w:rFonts w:eastAsia="Times New Roman" w:cs="Times New Roman"/>
          <w:color w:val="000000"/>
          <w:kern w:val="0"/>
          <w:lang w:eastAsia="ru-RU" w:bidi="ru-RU"/>
        </w:rPr>
        <w:t xml:space="preserve">Телефон: </w:t>
      </w:r>
      <w:r w:rsidRPr="008C65FA">
        <w:rPr>
          <w:rFonts w:eastAsia="Times New Roman" w:cs="Times New Roman"/>
          <w:b/>
          <w:bCs/>
          <w:color w:val="000000"/>
          <w:kern w:val="0"/>
          <w:lang w:eastAsia="ru-RU" w:bidi="ru-RU"/>
        </w:rPr>
        <w:t xml:space="preserve">(351) 259-4753; </w:t>
      </w:r>
      <w:r w:rsidRPr="008C65FA">
        <w:rPr>
          <w:rFonts w:eastAsia="Times New Roman" w:cs="Times New Roman"/>
          <w:color w:val="000000"/>
          <w:kern w:val="0"/>
          <w:lang w:eastAsia="ru-RU" w:bidi="ru-RU"/>
        </w:rPr>
        <w:t xml:space="preserve">Факс: </w:t>
      </w:r>
      <w:r w:rsidRPr="008C65FA">
        <w:rPr>
          <w:rFonts w:eastAsia="Times New Roman" w:cs="Times New Roman"/>
          <w:b/>
          <w:bCs/>
          <w:color w:val="000000"/>
          <w:kern w:val="0"/>
          <w:lang w:eastAsia="ru-RU" w:bidi="ru-RU"/>
        </w:rPr>
        <w:t xml:space="preserve">(351) 259-5933; </w:t>
      </w:r>
      <w:r w:rsidRPr="008C65FA">
        <w:rPr>
          <w:rFonts w:eastAsia="Times New Roman" w:cs="Times New Roman"/>
          <w:color w:val="000000"/>
          <w:kern w:val="0"/>
          <w:lang w:eastAsia="ru-RU" w:bidi="ru-RU"/>
        </w:rPr>
        <w:t xml:space="preserve">Адрес электронной почты: </w:t>
      </w:r>
      <w:hyperlink r:id="rId8" w:history="1">
        <w:r w:rsidRPr="008C65FA">
          <w:rPr>
            <w:rFonts w:eastAsia="Times New Roman" w:cs="Times New Roman"/>
            <w:b/>
            <w:bCs/>
            <w:color w:val="000000"/>
            <w:kern w:val="0"/>
            <w:lang w:val="en-US" w:eastAsia="en-US" w:bidi="en-US"/>
          </w:rPr>
          <w:t>uzolotova</w:t>
        </w:r>
        <w:r w:rsidRPr="008C65FA">
          <w:rPr>
            <w:rFonts w:eastAsia="Times New Roman" w:cs="Times New Roman"/>
            <w:b/>
            <w:bCs/>
            <w:color w:val="000000"/>
            <w:kern w:val="0"/>
            <w:lang w:eastAsia="en-US" w:bidi="en-US"/>
          </w:rPr>
          <w:t>@</w:t>
        </w:r>
        <w:r w:rsidRPr="008C65FA">
          <w:rPr>
            <w:rFonts w:eastAsia="Times New Roman" w:cs="Times New Roman"/>
            <w:b/>
            <w:bCs/>
            <w:color w:val="000000"/>
            <w:kern w:val="0"/>
            <w:lang w:val="en-US" w:eastAsia="en-US" w:bidi="en-US"/>
          </w:rPr>
          <w:t>profnasteel</w:t>
        </w:r>
        <w:r w:rsidRPr="008C65FA">
          <w:rPr>
            <w:rFonts w:eastAsia="Times New Roman" w:cs="Times New Roman"/>
            <w:b/>
            <w:bCs/>
            <w:color w:val="000000"/>
            <w:kern w:val="0"/>
            <w:lang w:eastAsia="en-US" w:bidi="en-US"/>
          </w:rPr>
          <w:t>.</w:t>
        </w:r>
        <w:proofErr w:type="spellStart"/>
        <w:r w:rsidRPr="008C65FA">
          <w:rPr>
            <w:rFonts w:eastAsia="Times New Roman" w:cs="Times New Roman"/>
            <w:b/>
            <w:bCs/>
            <w:color w:val="000000"/>
            <w:kern w:val="0"/>
            <w:lang w:val="en-US" w:eastAsia="en-US" w:bidi="en-US"/>
          </w:rPr>
          <w:t>ru</w:t>
        </w:r>
        <w:proofErr w:type="spellEnd"/>
      </w:hyperlink>
    </w:p>
    <w:p w:rsidR="008C65FA" w:rsidRPr="008C65FA" w:rsidRDefault="008C65FA" w:rsidP="008C65FA">
      <w:pPr>
        <w:pBdr>
          <w:top w:val="single" w:sz="4" w:space="0" w:color="auto"/>
          <w:left w:val="single" w:sz="4" w:space="0" w:color="auto"/>
          <w:bottom w:val="single" w:sz="4" w:space="14" w:color="auto"/>
          <w:right w:val="single" w:sz="4" w:space="0" w:color="auto"/>
        </w:pBdr>
        <w:spacing w:before="0" w:after="60"/>
        <w:rPr>
          <w:rFonts w:eastAsia="Times New Roman" w:cs="Times New Roman"/>
          <w:color w:val="000000"/>
          <w:kern w:val="0"/>
          <w:lang w:eastAsia="ru-RU" w:bidi="ru-RU"/>
        </w:rPr>
      </w:pPr>
      <w:r w:rsidRPr="008C65FA">
        <w:rPr>
          <w:rFonts w:eastAsia="Times New Roman" w:cs="Times New Roman"/>
          <w:b/>
          <w:bCs/>
          <w:noProof/>
          <w:color w:val="000000"/>
          <w:kern w:val="0"/>
          <w:lang w:eastAsia="ru-RU" w:bidi="ar-SA"/>
        </w:rPr>
        <w:drawing>
          <wp:anchor distT="0" distB="0" distL="0" distR="0" simplePos="0" relativeHeight="251659264" behindDoc="0" locked="0" layoutInCell="1" allowOverlap="1" wp14:anchorId="3FB9B3B3" wp14:editId="522FA3C2">
            <wp:simplePos x="0" y="0"/>
            <wp:positionH relativeFrom="page">
              <wp:posOffset>5185664</wp:posOffset>
            </wp:positionH>
            <wp:positionV relativeFrom="paragraph">
              <wp:posOffset>448945</wp:posOffset>
            </wp:positionV>
            <wp:extent cx="2170430" cy="548640"/>
            <wp:effectExtent l="0" t="0" r="0" b="0"/>
            <wp:wrapTight wrapText="bothSides">
              <wp:wrapPolygon edited="0">
                <wp:start x="0" y="0"/>
                <wp:lineTo x="21600" y="0"/>
                <wp:lineTo x="21600" y="21600"/>
                <wp:lineTo x="849" y="21600"/>
                <wp:lineTo x="849" y="15960"/>
                <wp:lineTo x="0" y="15960"/>
                <wp:lineTo x="0" y="0"/>
              </wp:wrapPolygon>
            </wp:wrapTight>
            <wp:docPr id="2"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9"/>
                    <a:stretch/>
                  </pic:blipFill>
                  <pic:spPr>
                    <a:xfrm>
                      <a:off x="0" y="0"/>
                      <a:ext cx="2170430" cy="548640"/>
                    </a:xfrm>
                    <a:prstGeom prst="rect">
                      <a:avLst/>
                    </a:prstGeom>
                  </pic:spPr>
                </pic:pic>
              </a:graphicData>
            </a:graphic>
          </wp:anchor>
        </w:drawing>
      </w:r>
      <w:r w:rsidRPr="008C65FA">
        <w:rPr>
          <w:rFonts w:eastAsia="Times New Roman" w:cs="Times New Roman"/>
          <w:color w:val="000000"/>
          <w:kern w:val="0"/>
          <w:lang w:eastAsia="ru-RU" w:bidi="ru-RU"/>
        </w:rPr>
        <w:t xml:space="preserve">Адрес страницы в сети Интернет, на которой раскрывается информация, содержащаяся в настоящем отчете эмитента: </w:t>
      </w:r>
      <w:bookmarkStart w:id="0" w:name="_GoBack"/>
      <w:bookmarkEnd w:id="0"/>
    </w:p>
    <w:p w:rsidR="008C65FA" w:rsidRPr="008C65FA" w:rsidRDefault="008C65FA" w:rsidP="008C65FA">
      <w:pPr>
        <w:pBdr>
          <w:top w:val="single" w:sz="4" w:space="0" w:color="auto"/>
          <w:left w:val="single" w:sz="4" w:space="0" w:color="auto"/>
          <w:bottom w:val="single" w:sz="4" w:space="14" w:color="auto"/>
          <w:right w:val="single" w:sz="4" w:space="0" w:color="auto"/>
        </w:pBdr>
        <w:spacing w:before="0" w:after="60"/>
        <w:rPr>
          <w:rFonts w:eastAsia="Times New Roman" w:cs="Times New Roman"/>
          <w:b/>
          <w:bCs/>
          <w:color w:val="000000"/>
          <w:kern w:val="0"/>
          <w:lang w:eastAsia="ru-RU" w:bidi="ru-RU"/>
        </w:rPr>
      </w:pPr>
      <w:r w:rsidRPr="008C65FA">
        <w:rPr>
          <w:rFonts w:eastAsia="Times New Roman" w:cs="Times New Roman"/>
          <w:b/>
          <w:bCs/>
          <w:noProof/>
          <w:color w:val="000000"/>
          <w:kern w:val="0"/>
          <w:lang w:eastAsia="ru-RU" w:bidi="ar-SA"/>
        </w:rPr>
        <w:drawing>
          <wp:anchor distT="0" distB="0" distL="114300" distR="114300" simplePos="0" relativeHeight="251660288" behindDoc="0" locked="0" layoutInCell="1" allowOverlap="1" wp14:anchorId="08AA1921" wp14:editId="0092BDB1">
            <wp:simplePos x="0" y="0"/>
            <wp:positionH relativeFrom="page">
              <wp:posOffset>4378935</wp:posOffset>
            </wp:positionH>
            <wp:positionV relativeFrom="paragraph">
              <wp:posOffset>478231</wp:posOffset>
            </wp:positionV>
            <wp:extent cx="1647190" cy="1791970"/>
            <wp:effectExtent l="0" t="0" r="0" b="0"/>
            <wp:wrapSquare wrapText="left"/>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10"/>
                    <a:stretch/>
                  </pic:blipFill>
                  <pic:spPr>
                    <a:xfrm>
                      <a:off x="0" y="0"/>
                      <a:ext cx="1647190" cy="1791970"/>
                    </a:xfrm>
                    <a:prstGeom prst="rect">
                      <a:avLst/>
                    </a:prstGeom>
                  </pic:spPr>
                </pic:pic>
              </a:graphicData>
            </a:graphic>
            <wp14:sizeRelH relativeFrom="margin">
              <wp14:pctWidth>0</wp14:pctWidth>
            </wp14:sizeRelH>
          </wp:anchor>
        </w:drawing>
      </w:r>
      <w:hyperlink r:id="rId11" w:history="1">
        <w:r w:rsidRPr="008C65FA">
          <w:rPr>
            <w:rFonts w:eastAsia="Times New Roman" w:cs="Times New Roman"/>
            <w:b/>
            <w:bCs/>
            <w:color w:val="000000"/>
            <w:kern w:val="0"/>
            <w:lang w:val="en-US" w:eastAsia="en-US" w:bidi="en-US"/>
          </w:rPr>
          <w:t>www</w:t>
        </w:r>
        <w:r w:rsidRPr="008C65FA">
          <w:rPr>
            <w:rFonts w:eastAsia="Times New Roman" w:cs="Times New Roman"/>
            <w:b/>
            <w:bCs/>
            <w:color w:val="000000"/>
            <w:kern w:val="0"/>
            <w:lang w:eastAsia="en-US" w:bidi="en-US"/>
          </w:rPr>
          <w:t>.</w:t>
        </w:r>
        <w:r w:rsidRPr="008C65FA">
          <w:rPr>
            <w:rFonts w:eastAsia="Times New Roman" w:cs="Times New Roman"/>
            <w:b/>
            <w:bCs/>
            <w:color w:val="000000"/>
            <w:kern w:val="0"/>
            <w:lang w:val="en-US" w:eastAsia="en-US" w:bidi="en-US"/>
          </w:rPr>
          <w:t>e</w:t>
        </w:r>
        <w:r w:rsidRPr="008C65FA">
          <w:rPr>
            <w:rFonts w:eastAsia="Times New Roman" w:cs="Times New Roman"/>
            <w:b/>
            <w:bCs/>
            <w:color w:val="000000"/>
            <w:kern w:val="0"/>
            <w:lang w:eastAsia="en-US" w:bidi="en-US"/>
          </w:rPr>
          <w:t>-</w:t>
        </w:r>
        <w:r w:rsidRPr="008C65FA">
          <w:rPr>
            <w:rFonts w:eastAsia="Times New Roman" w:cs="Times New Roman"/>
            <w:b/>
            <w:bCs/>
            <w:color w:val="000000"/>
            <w:kern w:val="0"/>
            <w:lang w:val="en-US" w:eastAsia="en-US" w:bidi="en-US"/>
          </w:rPr>
          <w:t>disclosure</w:t>
        </w:r>
        <w:r w:rsidRPr="008C65FA">
          <w:rPr>
            <w:rFonts w:eastAsia="Times New Roman" w:cs="Times New Roman"/>
            <w:b/>
            <w:bCs/>
            <w:color w:val="000000"/>
            <w:kern w:val="0"/>
            <w:lang w:eastAsia="en-US" w:bidi="en-US"/>
          </w:rPr>
          <w:t>.</w:t>
        </w:r>
        <w:proofErr w:type="spellStart"/>
        <w:r w:rsidRPr="008C65FA">
          <w:rPr>
            <w:rFonts w:eastAsia="Times New Roman" w:cs="Times New Roman"/>
            <w:b/>
            <w:bCs/>
            <w:color w:val="000000"/>
            <w:kern w:val="0"/>
            <w:lang w:val="en-US" w:eastAsia="en-US" w:bidi="en-US"/>
          </w:rPr>
          <w:t>ru</w:t>
        </w:r>
        <w:proofErr w:type="spellEnd"/>
        <w:r w:rsidRPr="008C65FA">
          <w:rPr>
            <w:rFonts w:eastAsia="Times New Roman" w:cs="Times New Roman"/>
            <w:b/>
            <w:bCs/>
            <w:color w:val="000000"/>
            <w:kern w:val="0"/>
            <w:lang w:eastAsia="en-US" w:bidi="en-US"/>
          </w:rPr>
          <w:t>/</w:t>
        </w:r>
        <w:r w:rsidRPr="008C65FA">
          <w:rPr>
            <w:rFonts w:eastAsia="Times New Roman" w:cs="Times New Roman"/>
            <w:b/>
            <w:bCs/>
            <w:color w:val="000000"/>
            <w:kern w:val="0"/>
            <w:lang w:val="en-US" w:eastAsia="en-US" w:bidi="en-US"/>
          </w:rPr>
          <w:t>portal</w:t>
        </w:r>
        <w:r w:rsidRPr="008C65FA">
          <w:rPr>
            <w:rFonts w:eastAsia="Times New Roman" w:cs="Times New Roman"/>
            <w:b/>
            <w:bCs/>
            <w:color w:val="000000"/>
            <w:kern w:val="0"/>
            <w:lang w:eastAsia="en-US" w:bidi="en-US"/>
          </w:rPr>
          <w:t>/</w:t>
        </w:r>
        <w:r w:rsidRPr="008C65FA">
          <w:rPr>
            <w:rFonts w:eastAsia="Times New Roman" w:cs="Times New Roman"/>
            <w:b/>
            <w:bCs/>
            <w:color w:val="000000"/>
            <w:kern w:val="0"/>
            <w:lang w:val="en-US" w:eastAsia="en-US" w:bidi="en-US"/>
          </w:rPr>
          <w:t>company</w:t>
        </w:r>
        <w:r w:rsidRPr="008C65FA">
          <w:rPr>
            <w:rFonts w:eastAsia="Times New Roman" w:cs="Times New Roman"/>
            <w:b/>
            <w:bCs/>
            <w:color w:val="000000"/>
            <w:kern w:val="0"/>
            <w:lang w:eastAsia="en-US" w:bidi="en-US"/>
          </w:rPr>
          <w:t>.</w:t>
        </w:r>
        <w:proofErr w:type="spellStart"/>
        <w:r w:rsidRPr="008C65FA">
          <w:rPr>
            <w:rFonts w:eastAsia="Times New Roman" w:cs="Times New Roman"/>
            <w:b/>
            <w:bCs/>
            <w:color w:val="000000"/>
            <w:kern w:val="0"/>
            <w:lang w:val="en-US" w:eastAsia="en-US" w:bidi="en-US"/>
          </w:rPr>
          <w:t>aspx</w:t>
        </w:r>
        <w:proofErr w:type="spellEnd"/>
        <w:r w:rsidRPr="008C65FA">
          <w:rPr>
            <w:rFonts w:eastAsia="Times New Roman" w:cs="Times New Roman"/>
            <w:b/>
            <w:bCs/>
            <w:color w:val="000000"/>
            <w:kern w:val="0"/>
            <w:lang w:eastAsia="en-US" w:bidi="en-US"/>
          </w:rPr>
          <w:t>7</w:t>
        </w:r>
        <w:proofErr w:type="spellStart"/>
        <w:r w:rsidRPr="008C65FA">
          <w:rPr>
            <w:rFonts w:eastAsia="Times New Roman" w:cs="Times New Roman"/>
            <w:b/>
            <w:bCs/>
            <w:color w:val="000000"/>
            <w:kern w:val="0"/>
            <w:lang w:val="en-US" w:eastAsia="en-US" w:bidi="en-US"/>
          </w:rPr>
          <w:t>idM</w:t>
        </w:r>
        <w:proofErr w:type="spellEnd"/>
        <w:r w:rsidRPr="008C65FA">
          <w:rPr>
            <w:rFonts w:eastAsia="Times New Roman" w:cs="Times New Roman"/>
            <w:b/>
            <w:bCs/>
            <w:color w:val="000000"/>
            <w:kern w:val="0"/>
            <w:lang w:eastAsia="en-US" w:bidi="en-US"/>
          </w:rPr>
          <w:t>744</w:t>
        </w:r>
      </w:hyperlink>
      <w:proofErr w:type="gramStart"/>
      <w:r w:rsidRPr="008C65FA">
        <w:rPr>
          <w:rFonts w:eastAsia="Times New Roman" w:cs="Times New Roman"/>
          <w:b/>
          <w:bCs/>
          <w:color w:val="000000"/>
          <w:kern w:val="0"/>
          <w:lang w:eastAsia="en-US" w:bidi="en-US"/>
        </w:rPr>
        <w:t>,</w:t>
      </w:r>
      <w:r w:rsidRPr="008C65FA">
        <w:rPr>
          <w:rFonts w:eastAsia="Times New Roman" w:cs="Times New Roman"/>
          <w:b/>
          <w:bCs/>
          <w:color w:val="000000"/>
          <w:kern w:val="0"/>
          <w:lang w:eastAsia="ru-RU" w:bidi="ru-RU"/>
        </w:rPr>
        <w:t>http</w:t>
      </w:r>
      <w:proofErr w:type="gramEnd"/>
      <w:r w:rsidRPr="008C65FA">
        <w:rPr>
          <w:rFonts w:eastAsia="Times New Roman" w:cs="Times New Roman"/>
          <w:b/>
          <w:bCs/>
          <w:color w:val="000000"/>
          <w:kern w:val="0"/>
          <w:lang w:eastAsia="ru-RU" w:bidi="ru-RU"/>
        </w:rPr>
        <w:t>://www.cтpoйcиcтeмa.pф</w:t>
      </w:r>
    </w:p>
    <w:p w:rsidR="008C65FA" w:rsidRPr="008C65FA" w:rsidRDefault="008C65FA" w:rsidP="008C65FA">
      <w:pPr>
        <w:spacing w:before="0" w:after="0"/>
        <w:rPr>
          <w:rFonts w:ascii="Arial" w:eastAsia="Arial" w:hAnsi="Arial"/>
          <w:color w:val="000000"/>
          <w:kern w:val="0"/>
          <w:sz w:val="18"/>
          <w:szCs w:val="18"/>
          <w:lang w:eastAsia="ru-RU" w:bidi="ru-RU"/>
        </w:rPr>
      </w:pPr>
    </w:p>
    <w:p w:rsidR="008C65FA" w:rsidRPr="008C65FA" w:rsidRDefault="008C65FA" w:rsidP="008C65FA">
      <w:pPr>
        <w:spacing w:before="0" w:after="0"/>
        <w:rPr>
          <w:rFonts w:eastAsia="Arial" w:cs="Times New Roman"/>
          <w:color w:val="000000"/>
          <w:kern w:val="0"/>
          <w:lang w:eastAsia="ru-RU" w:bidi="ru-RU"/>
        </w:rPr>
      </w:pPr>
    </w:p>
    <w:p w:rsidR="008C65FA" w:rsidRPr="008C65FA" w:rsidRDefault="008C65FA" w:rsidP="008C65FA">
      <w:pPr>
        <w:spacing w:before="0" w:after="0"/>
        <w:rPr>
          <w:rFonts w:eastAsia="Arial" w:cs="Times New Roman"/>
          <w:color w:val="000000"/>
          <w:kern w:val="0"/>
          <w:lang w:eastAsia="ru-RU" w:bidi="ru-RU"/>
        </w:rPr>
      </w:pPr>
    </w:p>
    <w:p w:rsidR="008C65FA" w:rsidRPr="008C65FA" w:rsidRDefault="008C65FA" w:rsidP="008C65FA">
      <w:pPr>
        <w:spacing w:before="0" w:after="0"/>
        <w:rPr>
          <w:rFonts w:eastAsia="Arial" w:cs="Times New Roman"/>
          <w:color w:val="000000"/>
          <w:kern w:val="0"/>
          <w:lang w:eastAsia="ru-RU" w:bidi="ru-RU"/>
        </w:rPr>
      </w:pPr>
      <w:r w:rsidRPr="008C65FA">
        <w:rPr>
          <w:rFonts w:ascii="Arial" w:eastAsia="Arial" w:hAnsi="Arial"/>
          <w:noProof/>
          <w:color w:val="000000"/>
          <w:kern w:val="0"/>
          <w:sz w:val="18"/>
          <w:szCs w:val="18"/>
          <w:lang w:eastAsia="ru-RU" w:bidi="ar-SA"/>
        </w:rPr>
        <mc:AlternateContent>
          <mc:Choice Requires="wps">
            <w:drawing>
              <wp:anchor distT="0" distB="0" distL="114300" distR="114300" simplePos="0" relativeHeight="251661312" behindDoc="0" locked="0" layoutInCell="1" allowOverlap="1" wp14:anchorId="1883D358" wp14:editId="144F989C">
                <wp:simplePos x="0" y="0"/>
                <wp:positionH relativeFrom="page">
                  <wp:posOffset>5843270</wp:posOffset>
                </wp:positionH>
                <wp:positionV relativeFrom="paragraph">
                  <wp:posOffset>73940</wp:posOffset>
                </wp:positionV>
                <wp:extent cx="921385" cy="170815"/>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921385" cy="170815"/>
                        </a:xfrm>
                        <a:prstGeom prst="rect">
                          <a:avLst/>
                        </a:prstGeom>
                        <a:noFill/>
                      </wps:spPr>
                      <wps:txbx>
                        <w:txbxContent>
                          <w:p w:rsidR="008C65FA" w:rsidRDefault="008C65FA" w:rsidP="008C65FA">
                            <w:pPr>
                              <w:pStyle w:val="13"/>
                              <w:shd w:val="clear" w:color="auto" w:fill="auto"/>
                              <w:spacing w:line="240" w:lineRule="auto"/>
                            </w:pPr>
                            <w:r>
                              <w:t xml:space="preserve"> Свеженцев</w:t>
                            </w:r>
                          </w:p>
                        </w:txbxContent>
                      </wps:txbx>
                      <wps:bodyPr wrap="square" lIns="0" tIns="0" rIns="0" bIns="0"/>
                    </wps:wsp>
                  </a:graphicData>
                </a:graphic>
                <wp14:sizeRelH relativeFrom="margin">
                  <wp14:pctWidth>0</wp14:pctWidth>
                </wp14:sizeRelH>
              </wp:anchor>
            </w:drawing>
          </mc:Choice>
          <mc:Fallback>
            <w:pict>
              <v:shapetype w14:anchorId="1883D358" id="_x0000_t202" coordsize="21600,21600" o:spt="202" path="m,l,21600r21600,l21600,xe">
                <v:stroke joinstyle="miter"/>
                <v:path gradientshapeok="t" o:connecttype="rect"/>
              </v:shapetype>
              <v:shape id="Shape 5" o:spid="_x0000_s1026" type="#_x0000_t202" style="position:absolute;margin-left:460.1pt;margin-top:5.8pt;width:72.55pt;height:13.45pt;z-index:2516613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" filled="f" stroked="f">
                <v:textbox inset="0,0,0,0">
                  <w:txbxContent>
                    <w:p w:rsidR="008C65FA" w:rsidRDefault="008C65FA" w:rsidP="008C65FA">
                      <w:pPr>
                        <w:pStyle w:val="13"/>
                        <w:shd w:val="clear" w:color="auto" w:fill="auto"/>
                        <w:spacing w:line="240" w:lineRule="auto"/>
                      </w:pPr>
                      <w:r>
                        <w:t xml:space="preserve"> Свеженцев</w:t>
                      </w:r>
                    </w:p>
                  </w:txbxContent>
                </v:textbox>
                <w10:wrap type="square" side="left" anchorx="page"/>
              </v:shape>
            </w:pict>
          </mc:Fallback>
        </mc:AlternateContent>
      </w:r>
      <w:r w:rsidRPr="008C65FA">
        <w:rPr>
          <w:rFonts w:eastAsia="Arial" w:cs="Times New Roman"/>
          <w:color w:val="000000"/>
          <w:kern w:val="0"/>
          <w:lang w:eastAsia="ru-RU" w:bidi="ru-RU"/>
        </w:rPr>
        <w:t xml:space="preserve">Генеральный директор </w:t>
      </w:r>
    </w:p>
    <w:p w:rsidR="008C65FA" w:rsidRPr="008C65FA" w:rsidRDefault="008C65FA" w:rsidP="008C65FA">
      <w:pPr>
        <w:spacing w:before="0" w:after="0"/>
        <w:rPr>
          <w:rFonts w:eastAsia="Arial" w:cs="Times New Roman"/>
          <w:color w:val="000000"/>
          <w:kern w:val="0"/>
          <w:lang w:eastAsia="ru-RU" w:bidi="ru-RU"/>
        </w:rPr>
      </w:pPr>
      <w:r w:rsidRPr="008C65FA">
        <w:rPr>
          <w:rFonts w:eastAsia="Arial" w:cs="Times New Roman"/>
          <w:color w:val="000000"/>
          <w:kern w:val="0"/>
          <w:lang w:eastAsia="ru-RU" w:bidi="ru-RU"/>
        </w:rPr>
        <w:t>Дата: 24 мая 2023 г.</w:t>
      </w:r>
    </w:p>
    <w:p w:rsidR="008C65FA" w:rsidRPr="008C65FA" w:rsidRDefault="008C65FA" w:rsidP="008C65FA">
      <w:pPr>
        <w:spacing w:before="0" w:after="920"/>
        <w:rPr>
          <w:rFonts w:ascii="Arial" w:eastAsia="Arial" w:hAnsi="Arial"/>
          <w:color w:val="000000"/>
          <w:kern w:val="0"/>
          <w:sz w:val="18"/>
          <w:szCs w:val="18"/>
          <w:lang w:eastAsia="ru-RU" w:bidi="ru-RU"/>
        </w:rPr>
      </w:pPr>
    </w:p>
    <w:p w:rsidR="00AD76CC" w:rsidRDefault="00AD76CC"/>
    <w:p w:rsidR="00AD76CC" w:rsidRDefault="000711F2">
      <w:pPr>
        <w:pStyle w:val="1"/>
      </w:pPr>
      <w:r>
        <w:br w:type="page"/>
      </w:r>
    </w:p>
    <w:p w:rsidR="00AD76CC" w:rsidRPr="00CF21BB" w:rsidRDefault="000711F2">
      <w:pPr>
        <w:pStyle w:val="1"/>
      </w:pPr>
      <w:r w:rsidRPr="00CF21BB">
        <w:lastRenderedPageBreak/>
        <w:t>Оглавление</w:t>
      </w:r>
    </w:p>
    <w:p w:rsidR="00AD76CC" w:rsidRPr="00CF21BB" w:rsidRDefault="000711F2">
      <w:r w:rsidRPr="00CF21BB">
        <w:t>Оглавление …………………………………………………………………………………………………………….... 2</w:t>
      </w:r>
    </w:p>
    <w:p w:rsidR="00AD76CC" w:rsidRPr="00CF21BB" w:rsidRDefault="000711F2">
      <w:r w:rsidRPr="00CF21BB">
        <w:t>Введение ……………………………………………………………………………………………………………</w:t>
      </w:r>
      <w:proofErr w:type="gramStart"/>
      <w:r w:rsidRPr="00CF21BB">
        <w:t>…....</w:t>
      </w:r>
      <w:proofErr w:type="gramEnd"/>
      <w:r w:rsidRPr="00CF21BB">
        <w:t>. 4</w:t>
      </w:r>
    </w:p>
    <w:p w:rsidR="00AD76CC" w:rsidRPr="00CF21BB" w:rsidRDefault="00AD76CC">
      <w:pPr>
        <w:sectPr w:rsidR="00AD76CC" w:rsidRPr="00CF21BB">
          <w:footerReference w:type="default" r:id="rId12"/>
          <w:pgSz w:w="11906" w:h="16838"/>
          <w:pgMar w:top="709" w:right="850" w:bottom="777" w:left="1276" w:header="0" w:footer="720" w:gutter="0"/>
          <w:cols w:space="720"/>
          <w:formProt w:val="0"/>
          <w:docGrid w:linePitch="100"/>
        </w:sectPr>
      </w:pPr>
    </w:p>
    <w:p w:rsidR="00AD76CC" w:rsidRPr="00CF21BB" w:rsidRDefault="00AD76CC"/>
    <w:sdt>
      <w:sdtPr>
        <w:id w:val="-105356404"/>
        <w:docPartObj>
          <w:docPartGallery w:val="Table of Contents"/>
          <w:docPartUnique/>
        </w:docPartObj>
      </w:sdtPr>
      <w:sdtEndPr/>
      <w:sdtContent>
        <w:p w:rsidR="00AD76CC" w:rsidRPr="00CF21BB" w:rsidRDefault="000711F2">
          <w:pPr>
            <w:rPr>
              <w:b/>
            </w:rPr>
          </w:pPr>
          <w:r w:rsidRPr="00CF21BB">
            <w:fldChar w:fldCharType="begin"/>
          </w:r>
          <w:r w:rsidRPr="00CF21BB">
            <w:rPr>
              <w:b/>
            </w:rPr>
            <w:instrText>TOC \o "1-9" \h</w:instrText>
          </w:r>
          <w:r w:rsidRPr="00CF21BB">
            <w:rPr>
              <w:b/>
            </w:rPr>
            <w:fldChar w:fldCharType="separate"/>
          </w:r>
          <w:r w:rsidRPr="00CF21BB">
            <w:rPr>
              <w:b/>
            </w:rPr>
            <w:t>Раздел 1. Управленческий отчет эмитента………………………………………………………………………….. 5</w:t>
          </w:r>
        </w:p>
        <w:p w:rsidR="00AD76CC" w:rsidRPr="00CF21BB" w:rsidRDefault="000711F2">
          <w:r w:rsidRPr="00CF21BB">
            <w:t>1.1. Общие сведения об эмитенте и его деятельности ………………………………………………………………... 5</w:t>
          </w:r>
        </w:p>
        <w:p w:rsidR="00AD76CC" w:rsidRPr="00CF21BB" w:rsidRDefault="000711F2">
          <w:r w:rsidRPr="00CF21BB">
            <w:t>1.2. Сведения о положении эмитента в отрасли ………………………………………………………………………. 6</w:t>
          </w:r>
        </w:p>
        <w:p w:rsidR="00AD76CC" w:rsidRPr="00CF21BB" w:rsidRDefault="000711F2">
          <w:r w:rsidRPr="00CF21BB">
            <w:t>1.3. Основные операционные показатели, характеризующие деятельность эмитента ……………………………... 9</w:t>
          </w:r>
        </w:p>
        <w:p w:rsidR="00AD76CC" w:rsidRPr="00CF21BB" w:rsidRDefault="000711F2">
          <w:r w:rsidRPr="00CF21BB">
            <w:t>1.4. Основные финансовые показатели эмитента ……………………………………………………………………. 10</w:t>
          </w:r>
        </w:p>
        <w:p w:rsidR="00AD76CC" w:rsidRPr="00CF21BB" w:rsidRDefault="000711F2">
          <w:r w:rsidRPr="00CF21BB">
            <w:t>1.5. Сведения об основных поставщиках, имеющих для эмитента существенное значение ……………………... 11</w:t>
          </w:r>
        </w:p>
        <w:p w:rsidR="00AD76CC" w:rsidRPr="00CF21BB" w:rsidRDefault="000711F2">
          <w:r w:rsidRPr="00CF21BB">
            <w:t>1.6. Сведения об основных дебиторах, имеющих для эмитента существенное значение ………………………… 12</w:t>
          </w:r>
        </w:p>
        <w:p w:rsidR="00AD76CC" w:rsidRPr="00CF21BB" w:rsidRDefault="000711F2">
          <w:r w:rsidRPr="00CF21BB">
            <w:t>1.7. Сведения об обязательствах эмитента …………………………………………………………………………… 13</w:t>
          </w:r>
        </w:p>
        <w:p w:rsidR="00AD76CC" w:rsidRPr="00CF21BB" w:rsidRDefault="000711F2">
          <w:r w:rsidRPr="00CF21BB">
            <w:t>1.7.1. Сведения об основных кредиторах, имеющих для эмитента существенное значение ……………………... 13</w:t>
          </w:r>
        </w:p>
        <w:p w:rsidR="00AD76CC" w:rsidRPr="00CF21BB" w:rsidRDefault="000711F2">
          <w:r w:rsidRPr="00CF21BB">
            <w:t>1.7.2. Сведения об обязательствах эмитента из предоставленного обеспечения ……………………………...…... 14</w:t>
          </w:r>
        </w:p>
        <w:p w:rsidR="00AD76CC" w:rsidRPr="00CF21BB" w:rsidRDefault="000711F2">
          <w:r w:rsidRPr="00CF21BB">
            <w:t>1.7.3. Сведения о прочих существенных обязательствах эмитента ………………………………………………… 1</w:t>
          </w:r>
          <w:r w:rsidR="007C40E2" w:rsidRPr="00CF21BB">
            <w:t>5</w:t>
          </w:r>
        </w:p>
        <w:p w:rsidR="00AD76CC" w:rsidRPr="00CF21BB" w:rsidRDefault="000711F2">
          <w:r w:rsidRPr="00CF21BB">
            <w:t>1.8. Сведения о перспективах развития эмитента ……………………………………………………………………. 1</w:t>
          </w:r>
          <w:r w:rsidR="007C40E2" w:rsidRPr="00CF21BB">
            <w:t>5</w:t>
          </w:r>
        </w:p>
        <w:p w:rsidR="00AD76CC" w:rsidRPr="00CF21BB" w:rsidRDefault="000711F2">
          <w:r w:rsidRPr="00CF21BB">
            <w:t>1.9. Сведения о рисках, связанных с деятельностью эмитента ……………………………………………………... 1</w:t>
          </w:r>
          <w:r w:rsidR="007C40E2" w:rsidRPr="00CF21BB">
            <w:t>6</w:t>
          </w:r>
        </w:p>
        <w:p w:rsidR="00AD76CC" w:rsidRPr="00CF21BB" w:rsidRDefault="000711F2">
          <w:r w:rsidRPr="00CF21BB">
            <w:t>1.9.1. Отраслевые риски ……………………………………………………………………………………………….. 1</w:t>
          </w:r>
          <w:r w:rsidR="007C40E2" w:rsidRPr="00CF21BB">
            <w:t>6</w:t>
          </w:r>
        </w:p>
        <w:p w:rsidR="00AD76CC" w:rsidRPr="00CF21BB" w:rsidRDefault="000711F2">
          <w:r w:rsidRPr="00CF21BB">
            <w:t>1.9.2. Страновые и региональные риски ……………………………………………………………………………… 1</w:t>
          </w:r>
          <w:r w:rsidR="007C40E2" w:rsidRPr="00CF21BB">
            <w:t>7</w:t>
          </w:r>
        </w:p>
        <w:p w:rsidR="00AD76CC" w:rsidRPr="00CF21BB" w:rsidRDefault="000711F2">
          <w:r w:rsidRPr="00CF21BB">
            <w:t>1.9.3. Финансовые риски ………………………………………………………………………………………………. 1</w:t>
          </w:r>
          <w:r w:rsidR="007C40E2" w:rsidRPr="00CF21BB">
            <w:t>7</w:t>
          </w:r>
        </w:p>
        <w:p w:rsidR="00AD76CC" w:rsidRPr="00CF21BB" w:rsidRDefault="000711F2">
          <w:r w:rsidRPr="00CF21BB">
            <w:t>1.9.4. Правовые риски ………………………………………………………………………………………………….. 1</w:t>
          </w:r>
          <w:r w:rsidR="007C40E2" w:rsidRPr="00CF21BB">
            <w:t>8</w:t>
          </w:r>
        </w:p>
        <w:p w:rsidR="00AD76CC" w:rsidRPr="00CF21BB" w:rsidRDefault="000711F2">
          <w:r w:rsidRPr="00CF21BB">
            <w:t xml:space="preserve">1.9.5. Риск потери деловой репутации (репутационный риск) ……………………………………………………... </w:t>
          </w:r>
          <w:r w:rsidR="007C40E2" w:rsidRPr="00CF21BB">
            <w:t>19</w:t>
          </w:r>
        </w:p>
        <w:p w:rsidR="00AD76CC" w:rsidRPr="00CF21BB" w:rsidRDefault="000711F2">
          <w:r w:rsidRPr="00CF21BB">
            <w:t xml:space="preserve">1.9.6. Стратегический риск ……………………………………………………………………………………………. </w:t>
          </w:r>
          <w:r w:rsidR="007C40E2" w:rsidRPr="00CF21BB">
            <w:t>19</w:t>
          </w:r>
        </w:p>
        <w:p w:rsidR="00AD76CC" w:rsidRPr="00CF21BB" w:rsidRDefault="000711F2">
          <w:r w:rsidRPr="00CF21BB">
            <w:t>1.9.7. Риски, связанные с деятельностью эмитента ………………………………………………………………….. 2</w:t>
          </w:r>
          <w:r w:rsidR="007C40E2" w:rsidRPr="00CF21BB">
            <w:t>0</w:t>
          </w:r>
        </w:p>
        <w:p w:rsidR="00AD76CC" w:rsidRPr="00CF21BB" w:rsidRDefault="000711F2">
          <w:r w:rsidRPr="00CF21BB">
            <w:t>1.9.8. Риск информационной безопасности ………………………………………………........................................... 2</w:t>
          </w:r>
          <w:r w:rsidR="007C40E2" w:rsidRPr="00CF21BB">
            <w:t>0</w:t>
          </w:r>
        </w:p>
        <w:p w:rsidR="00AD76CC" w:rsidRPr="00CF21BB" w:rsidRDefault="000711F2">
          <w:r w:rsidRPr="00CF21BB">
            <w:t>1.9.9. Экологический риск ………………………………………………………........................................................... 2</w:t>
          </w:r>
          <w:r w:rsidR="007C40E2" w:rsidRPr="00CF21BB">
            <w:t>0</w:t>
          </w:r>
        </w:p>
        <w:p w:rsidR="00AD76CC" w:rsidRPr="00CF21BB" w:rsidRDefault="000711F2">
          <w:r w:rsidRPr="00CF21BB">
            <w:t>1.9.10. Природно-климатический риск ………………………………………….......................................................... 2</w:t>
          </w:r>
          <w:r w:rsidR="007C40E2" w:rsidRPr="00CF21BB">
            <w:t>1</w:t>
          </w:r>
        </w:p>
        <w:p w:rsidR="00AD76CC" w:rsidRPr="00CF21BB" w:rsidRDefault="000711F2">
          <w:r w:rsidRPr="00CF21BB">
            <w:t>1.9.11. Риски кредитных организаций ………………………………………………………………………………... 2</w:t>
          </w:r>
          <w:r w:rsidR="007C40E2" w:rsidRPr="00CF21BB">
            <w:t>1</w:t>
          </w:r>
        </w:p>
        <w:p w:rsidR="00AD76CC" w:rsidRPr="00CF21BB" w:rsidRDefault="000711F2">
          <w:r w:rsidRPr="00CF21BB">
            <w:t>1.9.12. Иные риски, которые являются существенными для эмитента (группы эмитента) ………………………. 2</w:t>
          </w:r>
          <w:r w:rsidR="007C40E2" w:rsidRPr="00CF21BB">
            <w:t>2</w:t>
          </w:r>
        </w:p>
        <w:p w:rsidR="00AD76CC" w:rsidRPr="00CF21BB" w:rsidRDefault="000711F2">
          <w:r w:rsidRPr="00CF21BB">
            <w:rPr>
              <w:b/>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 ……………………………………. 2</w:t>
          </w:r>
          <w:r w:rsidR="007C40E2" w:rsidRPr="00CF21BB">
            <w:rPr>
              <w:b/>
            </w:rPr>
            <w:t>3</w:t>
          </w:r>
        </w:p>
        <w:p w:rsidR="00AD76CC" w:rsidRPr="00CF21BB" w:rsidRDefault="000711F2">
          <w:r w:rsidRPr="00CF21BB">
            <w:t>2.1. Информация о лицах, входящих в состав органов управления эмитента ……………………………………... 2</w:t>
          </w:r>
          <w:r w:rsidR="00CF21BB" w:rsidRPr="00CF21BB">
            <w:t>3</w:t>
          </w:r>
        </w:p>
        <w:p w:rsidR="00AD76CC" w:rsidRPr="00CF21BB" w:rsidRDefault="000711F2">
          <w:r w:rsidRPr="00CF21BB">
            <w:t>2.1.1. Состав совета директоров (наблюдательного совета) эмитента ……………………………………………... 2</w:t>
          </w:r>
          <w:r w:rsidR="00CF21BB" w:rsidRPr="00CF21BB">
            <w:t>3</w:t>
          </w:r>
          <w:r w:rsidRPr="00CF21BB">
            <w:t xml:space="preserve"> </w:t>
          </w:r>
        </w:p>
        <w:p w:rsidR="00AD76CC" w:rsidRPr="00CF21BB" w:rsidRDefault="000711F2">
          <w:r w:rsidRPr="00CF21BB">
            <w:t>2.1.2. Информация о единоличном исполнительном органе эмитента ……………………………………………... 30</w:t>
          </w:r>
        </w:p>
        <w:p w:rsidR="00AD76CC" w:rsidRPr="00CF21BB" w:rsidRDefault="000711F2">
          <w:r w:rsidRPr="00CF21BB">
            <w:t>2.1.3. Состав коллегиального исполнительного органа эмитента …………………………………………………... 3</w:t>
          </w:r>
          <w:r w:rsidR="00CF21BB" w:rsidRPr="00CF21BB">
            <w:t>1</w:t>
          </w:r>
        </w:p>
        <w:p w:rsidR="00AD76CC" w:rsidRPr="00CF21BB" w:rsidRDefault="000711F2">
          <w:r w:rsidRPr="00CF21BB">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 ………………………. 3</w:t>
          </w:r>
          <w:r w:rsidR="00CF21BB" w:rsidRPr="00CF21BB">
            <w:t>1</w:t>
          </w:r>
        </w:p>
        <w:p w:rsidR="00AD76CC" w:rsidRPr="00CF21BB" w:rsidRDefault="000711F2">
          <w:r w:rsidRPr="00CF21BB">
            <w:t>2.3. Сведения об организации в эмитенте управления рисками, контроля за финансово-хозяйственной деятельностью, внутреннего контроля и внутреннего аудита ………………………………………………………. 3</w:t>
          </w:r>
          <w:r w:rsidR="00CF21BB" w:rsidRPr="00CF21BB">
            <w:t>2</w:t>
          </w:r>
        </w:p>
        <w:p w:rsidR="00AD76CC" w:rsidRPr="00CF21BB" w:rsidRDefault="000711F2">
          <w:r w:rsidRPr="00CF21BB">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 ………….. 3</w:t>
          </w:r>
          <w:r w:rsidR="00CF21BB" w:rsidRPr="00CF21BB">
            <w:t>8</w:t>
          </w:r>
        </w:p>
        <w:p w:rsidR="00AD76CC" w:rsidRPr="00CF21BB" w:rsidRDefault="000711F2">
          <w:r w:rsidRPr="00CF21BB">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 …………………... 4</w:t>
          </w:r>
          <w:r w:rsidR="00CF21BB" w:rsidRPr="00CF21BB">
            <w:t>1</w:t>
          </w:r>
        </w:p>
        <w:p w:rsidR="00AD76CC" w:rsidRPr="00CF21BB" w:rsidRDefault="000711F2">
          <w:pPr>
            <w:rPr>
              <w:b/>
            </w:rPr>
          </w:pPr>
          <w:r w:rsidRPr="00CF21BB">
            <w:rPr>
              <w:b/>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 …………………………. 4</w:t>
          </w:r>
          <w:r w:rsidR="00CF21BB" w:rsidRPr="00CF21BB">
            <w:rPr>
              <w:b/>
            </w:rPr>
            <w:t>3</w:t>
          </w:r>
        </w:p>
        <w:p w:rsidR="00AD76CC" w:rsidRPr="00CF21BB" w:rsidRDefault="000711F2">
          <w:r w:rsidRPr="00CF21BB">
            <w:t>3.1. Сведения об общем количестве акционеров (участников, членов) эмитента …………………………………. 4</w:t>
          </w:r>
          <w:r w:rsidR="00CF21BB" w:rsidRPr="00CF21BB">
            <w:t>3</w:t>
          </w:r>
        </w:p>
        <w:p w:rsidR="00AD76CC" w:rsidRPr="00CF21BB" w:rsidRDefault="000711F2">
          <w:r w:rsidRPr="00CF21BB">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 ………………………………………………………………………………………………………………… 4</w:t>
          </w:r>
          <w:r w:rsidR="00CF21BB" w:rsidRPr="00CF21BB">
            <w:t>3</w:t>
          </w:r>
        </w:p>
        <w:p w:rsidR="00AD76CC" w:rsidRPr="00CF21BB" w:rsidRDefault="000711F2">
          <w:r w:rsidRPr="00CF21BB">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 …………………... 4</w:t>
          </w:r>
          <w:r w:rsidR="00CF21BB" w:rsidRPr="00CF21BB">
            <w:t>5</w:t>
          </w:r>
        </w:p>
        <w:p w:rsidR="00AD76CC" w:rsidRPr="00CF21BB" w:rsidRDefault="000711F2">
          <w:r w:rsidRPr="00CF21BB">
            <w:t>3.4. Сделки эмитента, в совершении которых имелась заинтересованность ………………………………………. 4</w:t>
          </w:r>
          <w:r w:rsidR="00CF21BB" w:rsidRPr="00CF21BB">
            <w:t>5</w:t>
          </w:r>
        </w:p>
        <w:p w:rsidR="00AD76CC" w:rsidRPr="00CF21BB" w:rsidRDefault="000711F2">
          <w:r w:rsidRPr="00CF21BB">
            <w:t>3.5. Крупные сделки эмитента ………………………………………………………………………………………… 4</w:t>
          </w:r>
          <w:r w:rsidR="00CF21BB" w:rsidRPr="00CF21BB">
            <w:t>5</w:t>
          </w:r>
        </w:p>
        <w:p w:rsidR="00AD76CC" w:rsidRPr="00CF21BB" w:rsidRDefault="000711F2">
          <w:pPr>
            <w:rPr>
              <w:b/>
            </w:rPr>
          </w:pPr>
          <w:r w:rsidRPr="00CF21BB">
            <w:rPr>
              <w:b/>
            </w:rPr>
            <w:t>Раздел 4. Дополнительные сведения об эмитенте и о размещенных им ценных бумагах …………………... 45</w:t>
          </w:r>
        </w:p>
        <w:p w:rsidR="00AD76CC" w:rsidRPr="00CF21BB" w:rsidRDefault="000711F2">
          <w:r w:rsidRPr="00CF21BB">
            <w:t>4.1. Подконтрольные эмитенту организации, имеющие для него существенное значение ………………………. 45</w:t>
          </w:r>
        </w:p>
        <w:p w:rsidR="00AD76CC" w:rsidRPr="00CF21BB" w:rsidRDefault="000711F2">
          <w:r w:rsidRPr="00CF21BB">
            <w:t xml:space="preserve">4.2. Дополнительные сведения, раскрываемые эмитентами облигаций с целевым использованием денежных </w:t>
          </w:r>
          <w:r w:rsidRPr="00CF21BB">
            <w:lastRenderedPageBreak/>
            <w:t>средств, полученных от их размещения                                                                                                                          45</w:t>
          </w:r>
        </w:p>
        <w:p w:rsidR="00AD76CC" w:rsidRPr="00CF21BB" w:rsidRDefault="000711F2">
          <w:r w:rsidRPr="00CF21BB">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 …………... 4</w:t>
          </w:r>
          <w:r w:rsidR="00CF21BB" w:rsidRPr="00CF21BB">
            <w:t>6</w:t>
          </w:r>
        </w:p>
        <w:p w:rsidR="00AD76CC" w:rsidRPr="00CF21BB" w:rsidRDefault="000711F2">
          <w:r w:rsidRPr="00CF21BB">
            <w:t>4.3.1. Дополнительные сведения об ипотечном покрытии по облигациям эмитента с ипотечным покрытием … 4</w:t>
          </w:r>
          <w:r w:rsidR="00CF21BB" w:rsidRPr="00CF21BB">
            <w:t>6</w:t>
          </w:r>
        </w:p>
        <w:p w:rsidR="00AD76CC" w:rsidRPr="00CF21BB" w:rsidRDefault="000711F2">
          <w:r w:rsidRPr="00CF21BB">
            <w:t>4.3.2. Дополнительные сведения о залоговом обеспечении денежными требованиями по облигациям эмитента с залоговым обеспечением денежными требованиями ………………………………………………………………... 4</w:t>
          </w:r>
          <w:r w:rsidR="00CF21BB" w:rsidRPr="00CF21BB">
            <w:t>6</w:t>
          </w:r>
        </w:p>
        <w:p w:rsidR="00AD76CC" w:rsidRPr="00CF21BB" w:rsidRDefault="000711F2">
          <w:r w:rsidRPr="00CF21BB">
            <w:t>4.4. Сведения об объявленных и выплаченных дивидендах по акциям эмитента ………………………………… 46</w:t>
          </w:r>
        </w:p>
        <w:p w:rsidR="00AD76CC" w:rsidRPr="00CF21BB" w:rsidRDefault="000711F2">
          <w:r w:rsidRPr="00CF21BB">
            <w:t>4.5. Сведения об организациях, осуществляющих учет прав на эмиссионные ценные бумаги эмитента ……….. 46</w:t>
          </w:r>
        </w:p>
        <w:p w:rsidR="00AD76CC" w:rsidRPr="00CF21BB" w:rsidRDefault="000711F2">
          <w:r w:rsidRPr="00CF21BB">
            <w:t>4.5.1 Сведения о регистраторе, осуществляющем ведение реестра владельцев ценных бумаг эмитента ……….. 46</w:t>
          </w:r>
        </w:p>
        <w:p w:rsidR="00AD76CC" w:rsidRPr="00CF21BB" w:rsidRDefault="000711F2">
          <w:r w:rsidRPr="00CF21BB">
            <w:t>4.5.2. Сведения о депозитарии, осуществляющем централизованный учет прав на ценные бумаги эмитента …. 4</w:t>
          </w:r>
          <w:r w:rsidR="00CF21BB" w:rsidRPr="00CF21BB">
            <w:t>7</w:t>
          </w:r>
        </w:p>
        <w:p w:rsidR="00AD76CC" w:rsidRPr="00CF21BB" w:rsidRDefault="000711F2">
          <w:r w:rsidRPr="00CF21BB">
            <w:t>4.6. Информация об аудиторе эмитента ………………………………………………………………………………. 47</w:t>
          </w:r>
        </w:p>
        <w:p w:rsidR="00AD76CC" w:rsidRPr="00CF21BB" w:rsidRDefault="000711F2">
          <w:pPr>
            <w:rPr>
              <w:b/>
            </w:rPr>
          </w:pPr>
          <w:r w:rsidRPr="00CF21BB">
            <w:rPr>
              <w:b/>
            </w:rPr>
            <w:t>Раздел 5. Консолидированная финансовая отчетность (финансовая отчетность), бухгалтерская (финансовая) отчетность эмитента ………………………………………………………………………………… 5</w:t>
          </w:r>
          <w:r w:rsidR="00CF21BB" w:rsidRPr="00CF21BB">
            <w:rPr>
              <w:b/>
            </w:rPr>
            <w:t>2</w:t>
          </w:r>
        </w:p>
        <w:p w:rsidR="00AD76CC" w:rsidRPr="00CF21BB" w:rsidRDefault="000711F2">
          <w:r w:rsidRPr="00CF21BB">
            <w:t>5.1. Консолидированная финансовая отчетность (финансовая отчетность) эмитента ……………………………. 5</w:t>
          </w:r>
          <w:r w:rsidR="00CF21BB" w:rsidRPr="00CF21BB">
            <w:t>2</w:t>
          </w:r>
        </w:p>
        <w:p w:rsidR="00AD76CC" w:rsidRPr="00CF21BB" w:rsidRDefault="000711F2">
          <w:r w:rsidRPr="00CF21BB">
            <w:t>5.2. Бухгалтерская (финансовая) отчетность ………………………………………………………………………… 5</w:t>
          </w:r>
          <w:r w:rsidR="00CF21BB" w:rsidRPr="00CF21BB">
            <w:t>2</w:t>
          </w:r>
        </w:p>
        <w:p w:rsidR="00AD76CC" w:rsidRPr="00CF21BB" w:rsidRDefault="00AD76CC"/>
        <w:p w:rsidR="00AD76CC" w:rsidRPr="00CF21BB" w:rsidRDefault="000711F2">
          <w:pPr>
            <w:pStyle w:val="2"/>
            <w:rPr>
              <w:b w:val="0"/>
            </w:rPr>
          </w:pPr>
          <w:r w:rsidRPr="00CF21BB">
            <w:rPr>
              <w:b w:val="0"/>
            </w:rPr>
            <w:fldChar w:fldCharType="end"/>
          </w:r>
        </w:p>
        <w:p w:rsidR="00AD76CC" w:rsidRDefault="00AB1540">
          <w:pPr>
            <w:sectPr w:rsidR="00AD76CC">
              <w:type w:val="continuous"/>
              <w:pgSz w:w="11906" w:h="16838"/>
              <w:pgMar w:top="709" w:right="850" w:bottom="777" w:left="1276" w:header="0" w:footer="720" w:gutter="0"/>
              <w:cols w:space="720"/>
              <w:formProt w:val="0"/>
              <w:docGrid w:linePitch="100"/>
            </w:sectPr>
          </w:pPr>
        </w:p>
      </w:sdtContent>
    </w:sdt>
    <w:p w:rsidR="00AD76CC" w:rsidRDefault="000711F2">
      <w:pPr>
        <w:pStyle w:val="2"/>
        <w:rPr>
          <w:b w:val="0"/>
          <w:color w:val="FF0000"/>
        </w:rPr>
      </w:pPr>
      <w:r>
        <w:rPr>
          <w:b w:val="0"/>
          <w:color w:val="FF0000"/>
        </w:rPr>
        <w:lastRenderedPageBreak/>
        <w:t>.</w:t>
      </w:r>
      <w:r>
        <w:br w:type="page"/>
      </w:r>
    </w:p>
    <w:p w:rsidR="00AD76CC" w:rsidRDefault="000711F2">
      <w:pPr>
        <w:pStyle w:val="2"/>
        <w:jc w:val="center"/>
        <w:rPr>
          <w:i/>
          <w:sz w:val="24"/>
          <w:szCs w:val="24"/>
        </w:rPr>
      </w:pPr>
      <w:r>
        <w:rPr>
          <w:i/>
          <w:sz w:val="24"/>
          <w:szCs w:val="24"/>
        </w:rPr>
        <w:lastRenderedPageBreak/>
        <w:t>Введение</w:t>
      </w:r>
    </w:p>
    <w:p w:rsidR="00AD76CC" w:rsidRDefault="000711F2">
      <w:pPr>
        <w:ind w:firstLine="567"/>
        <w:jc w:val="both"/>
        <w:rPr>
          <w:b/>
          <w:i/>
          <w:sz w:val="24"/>
          <w:szCs w:val="24"/>
        </w:rPr>
      </w:pPr>
      <w:r>
        <w:rPr>
          <w:b/>
          <w:i/>
          <w:sz w:val="24"/>
          <w:szCs w:val="24"/>
        </w:rPr>
        <w:t xml:space="preserve">Информация, содержащаяся в отчете эмитента, подлежит раскрытию в соответствии с пунктом 4 статьи 30 Федерального закона «О рынке ценных бумаг». </w:t>
      </w:r>
    </w:p>
    <w:p w:rsidR="00AD76CC" w:rsidRDefault="000711F2">
      <w:pPr>
        <w:ind w:firstLine="567"/>
        <w:jc w:val="both"/>
        <w:rPr>
          <w:b/>
          <w:i/>
          <w:sz w:val="24"/>
          <w:szCs w:val="24"/>
        </w:rPr>
      </w:pPr>
      <w:r>
        <w:rPr>
          <w:b/>
          <w:i/>
          <w:sz w:val="24"/>
          <w:szCs w:val="24"/>
        </w:rPr>
        <w:t xml:space="preserve">Все основания возникновения у эмитента обязанности осуществлять раскрытие информации в форме отчета эмитента. </w:t>
      </w:r>
    </w:p>
    <w:p w:rsidR="00AD76CC" w:rsidRDefault="00AD76CC">
      <w:pPr>
        <w:ind w:left="200"/>
        <w:jc w:val="both"/>
        <w:rPr>
          <w:rStyle w:val="Subst"/>
          <w:bCs/>
          <w:iCs/>
          <w:sz w:val="24"/>
          <w:szCs w:val="24"/>
        </w:rPr>
      </w:pPr>
    </w:p>
    <w:p w:rsidR="00AD76CC" w:rsidRDefault="000711F2">
      <w:pPr>
        <w:ind w:firstLine="567"/>
        <w:jc w:val="both"/>
        <w:rPr>
          <w:b/>
          <w:i/>
          <w:sz w:val="24"/>
          <w:szCs w:val="24"/>
        </w:rPr>
      </w:pPr>
      <w:r>
        <w:rPr>
          <w:rStyle w:val="Subst"/>
          <w:bCs/>
          <w:iCs/>
          <w:sz w:val="24"/>
          <w:szCs w:val="24"/>
        </w:rPr>
        <w:t>В отношении ценных бумаг эмитента осуществлена регистрация проспекта ценных бумаг.</w:t>
      </w:r>
    </w:p>
    <w:p w:rsidR="00AD76CC" w:rsidRDefault="00AD76CC">
      <w:pPr>
        <w:ind w:firstLine="567"/>
        <w:jc w:val="both"/>
        <w:rPr>
          <w:b/>
          <w:i/>
          <w:sz w:val="24"/>
          <w:szCs w:val="24"/>
        </w:rPr>
      </w:pPr>
    </w:p>
    <w:p w:rsidR="00AD76CC" w:rsidRDefault="000711F2">
      <w:pPr>
        <w:ind w:firstLine="567"/>
        <w:jc w:val="both"/>
        <w:rPr>
          <w:b/>
          <w:i/>
          <w:sz w:val="24"/>
          <w:szCs w:val="24"/>
        </w:rPr>
      </w:pPr>
      <w:r>
        <w:rPr>
          <w:rStyle w:val="Subst"/>
          <w:bCs/>
          <w:iCs/>
          <w:sz w:val="24"/>
          <w:szCs w:val="24"/>
        </w:rPr>
        <w:t>Эмитент является акционерным обществом, созданным при приватизации государственных и/или муниципальных предприятий (их подразделений), и в соответствии с планом приватизации, утвержденным в установленном порядке и являвшимся на дату его утверждения проспектом эмиссии акций такого эмитента, была предусмотрена возможность отчуждения акций эмитента более чем 500 приобретателям либо неограниченному кругу лиц.</w:t>
      </w:r>
    </w:p>
    <w:p w:rsidR="00AD76CC" w:rsidRDefault="00AD76CC">
      <w:pPr>
        <w:ind w:firstLine="567"/>
        <w:jc w:val="both"/>
        <w:rPr>
          <w:b/>
          <w:i/>
          <w:sz w:val="24"/>
          <w:szCs w:val="24"/>
        </w:rPr>
      </w:pPr>
    </w:p>
    <w:p w:rsidR="00AD76CC" w:rsidRDefault="000711F2">
      <w:pPr>
        <w:ind w:firstLine="567"/>
        <w:jc w:val="both"/>
        <w:rPr>
          <w:b/>
          <w:i/>
          <w:sz w:val="24"/>
          <w:szCs w:val="24"/>
        </w:rPr>
      </w:pPr>
      <w:r>
        <w:rPr>
          <w:rStyle w:val="Subst"/>
          <w:bCs/>
          <w:iCs/>
          <w:sz w:val="24"/>
          <w:szCs w:val="24"/>
        </w:rPr>
        <w:t>Эмитент является публичным акционерным обществом.</w:t>
      </w:r>
    </w:p>
    <w:p w:rsidR="00AD76CC" w:rsidRDefault="00AD76CC">
      <w:pPr>
        <w:ind w:firstLine="567"/>
        <w:jc w:val="both"/>
        <w:rPr>
          <w:b/>
          <w:i/>
          <w:sz w:val="24"/>
          <w:szCs w:val="24"/>
          <w:highlight w:val="yellow"/>
        </w:rPr>
      </w:pPr>
    </w:p>
    <w:p w:rsidR="00AD76CC" w:rsidRDefault="000711F2">
      <w:pPr>
        <w:ind w:firstLine="567"/>
        <w:jc w:val="both"/>
        <w:rPr>
          <w:b/>
          <w:i/>
          <w:sz w:val="24"/>
          <w:szCs w:val="24"/>
        </w:rPr>
      </w:pPr>
      <w:r>
        <w:rPr>
          <w:b/>
          <w:bCs/>
          <w:i/>
          <w:sz w:val="24"/>
          <w:szCs w:val="24"/>
        </w:rPr>
        <w:t>Консолидированная финансовая отчетность за год, закончившийся 31 декабря 2022 г., подготовленная в соответствии с МСФО, и Годовая бухгалтерская (финансовая) отчетность ПАО «ЧЗПСН-</w:t>
      </w:r>
      <w:proofErr w:type="spellStart"/>
      <w:r>
        <w:rPr>
          <w:b/>
          <w:bCs/>
          <w:i/>
          <w:sz w:val="24"/>
          <w:szCs w:val="24"/>
        </w:rPr>
        <w:t>Профнастил</w:t>
      </w:r>
      <w:proofErr w:type="spellEnd"/>
      <w:r>
        <w:rPr>
          <w:b/>
          <w:bCs/>
          <w:i/>
          <w:sz w:val="24"/>
          <w:szCs w:val="24"/>
        </w:rPr>
        <w:t xml:space="preserve">» за 2022 год, на основании которых в настоящем отчете эмитента раскрыта информация о финансово-хозяйственной деятельности эмитента, 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 содержит достоверное представление о деятельности эмитента, а также об основных рисках, связанных с его деятельностью. </w:t>
      </w:r>
    </w:p>
    <w:p w:rsidR="00AD76CC" w:rsidRDefault="00AD76CC">
      <w:pPr>
        <w:ind w:firstLine="567"/>
        <w:jc w:val="both"/>
        <w:rPr>
          <w:b/>
          <w:i/>
          <w:sz w:val="24"/>
          <w:szCs w:val="24"/>
          <w:highlight w:val="yellow"/>
        </w:rPr>
      </w:pPr>
    </w:p>
    <w:p w:rsidR="00AD76CC" w:rsidRDefault="000711F2">
      <w:pPr>
        <w:ind w:firstLine="567"/>
        <w:jc w:val="both"/>
        <w:rPr>
          <w:b/>
          <w:i/>
          <w:sz w:val="24"/>
          <w:szCs w:val="24"/>
        </w:rPr>
      </w:pPr>
      <w:r>
        <w:rPr>
          <w:b/>
          <w:bCs/>
          <w:i/>
          <w:sz w:val="24"/>
          <w:szCs w:val="24"/>
        </w:rPr>
        <w:t xml:space="preserve">Информация о финансово-хозяйственной деятельности эмитента отражает его деятельность в качестве организации, которая вместе с другими организациями в соответствии с МСФО определяется как группа. </w:t>
      </w:r>
    </w:p>
    <w:p w:rsidR="00AD76CC" w:rsidRDefault="000711F2">
      <w:pPr>
        <w:ind w:firstLine="567"/>
        <w:jc w:val="both"/>
        <w:rPr>
          <w:b/>
          <w:i/>
          <w:sz w:val="24"/>
          <w:szCs w:val="24"/>
        </w:rPr>
      </w:pPr>
      <w:r>
        <w:rPr>
          <w:b/>
          <w:bCs/>
          <w:i/>
          <w:sz w:val="24"/>
          <w:szCs w:val="24"/>
        </w:rPr>
        <w:t xml:space="preserve">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его планов, вероятности наступления определенных событий и совершения определенных действий. </w:t>
      </w:r>
    </w:p>
    <w:p w:rsidR="00AD76CC" w:rsidRDefault="00AD76CC">
      <w:pPr>
        <w:ind w:firstLine="567"/>
        <w:jc w:val="both"/>
        <w:rPr>
          <w:b/>
          <w:i/>
          <w:sz w:val="24"/>
          <w:szCs w:val="24"/>
          <w:highlight w:val="yellow"/>
        </w:rPr>
      </w:pPr>
    </w:p>
    <w:p w:rsidR="00AD76CC" w:rsidRDefault="000711F2">
      <w:pPr>
        <w:ind w:firstLine="567"/>
        <w:jc w:val="both"/>
        <w:rPr>
          <w:b/>
          <w:i/>
          <w:sz w:val="24"/>
          <w:szCs w:val="24"/>
        </w:rPr>
      </w:pPr>
      <w:r>
        <w:rPr>
          <w:b/>
          <w:bCs/>
          <w:i/>
          <w:sz w:val="24"/>
          <w:szCs w:val="24"/>
        </w:rP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rsidR="00AD76CC" w:rsidRDefault="00AD76CC">
      <w:pPr>
        <w:jc w:val="both"/>
        <w:rPr>
          <w:b/>
          <w:i/>
          <w:sz w:val="24"/>
          <w:szCs w:val="24"/>
        </w:rPr>
      </w:pPr>
    </w:p>
    <w:p w:rsidR="00AD76CC" w:rsidRDefault="000711F2">
      <w:pPr>
        <w:pStyle w:val="1"/>
        <w:jc w:val="both"/>
      </w:pPr>
      <w:r>
        <w:br w:type="page"/>
      </w: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lastRenderedPageBreak/>
        <w:t>Раздел 1. Управленческий отчет эмитента</w:t>
      </w:r>
      <w:bookmarkStart w:id="1" w:name="sub_3210"/>
      <w:bookmarkEnd w:id="1"/>
    </w:p>
    <w:p w:rsidR="00AD76CC" w:rsidRDefault="00AD76CC">
      <w:pPr>
        <w:spacing w:before="0" w:after="0"/>
        <w:ind w:firstLine="720"/>
        <w:jc w:val="both"/>
        <w:rPr>
          <w:rFonts w:ascii="Times New Roman CYR" w:eastAsia="Times New Roman" w:hAnsi="Times New Roman CYR" w:cs="Times New Roman CYR"/>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1.1. Общие сведения об эмитенте и его деятельности</w:t>
      </w:r>
      <w:bookmarkStart w:id="2" w:name="sub_3211"/>
      <w:bookmarkEnd w:id="2"/>
    </w:p>
    <w:p w:rsidR="00AD76CC" w:rsidRDefault="00AD76CC">
      <w:pPr>
        <w:spacing w:before="0" w:after="0"/>
        <w:ind w:firstLine="720"/>
        <w:jc w:val="both"/>
        <w:rPr>
          <w:rFonts w:ascii="Times New Roman CYR" w:eastAsia="Times New Roman" w:hAnsi="Times New Roman CYR" w:cs="Times New Roman CYR"/>
          <w:sz w:val="24"/>
          <w:szCs w:val="24"/>
        </w:rPr>
      </w:pPr>
    </w:p>
    <w:p w:rsidR="00AD76CC" w:rsidRDefault="000711F2">
      <w:pPr>
        <w:spacing w:before="0" w:after="0"/>
        <w:ind w:firstLine="720"/>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Полное фирменное наименование эмитента:</w:t>
      </w:r>
    </w:p>
    <w:p w:rsidR="00AD76CC" w:rsidRDefault="000711F2">
      <w:pPr>
        <w:spacing w:before="0" w:after="0"/>
        <w:ind w:firstLine="720"/>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Публичное акционерное общество «Челябинский завод профилированного стального настила».</w:t>
      </w:r>
    </w:p>
    <w:p w:rsidR="00AD76CC" w:rsidRDefault="000711F2">
      <w:pPr>
        <w:spacing w:before="0" w:after="0"/>
        <w:ind w:firstLine="720"/>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Сокращенное фирменное наименование эмитента:</w:t>
      </w:r>
    </w:p>
    <w:p w:rsidR="00AD76CC" w:rsidRDefault="000711F2">
      <w:pPr>
        <w:spacing w:before="0" w:after="0"/>
        <w:ind w:firstLine="720"/>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ПАО «ЧЗПСН-</w:t>
      </w:r>
      <w:proofErr w:type="spellStart"/>
      <w:r>
        <w:rPr>
          <w:rFonts w:ascii="Times New Roman CYR" w:eastAsia="Times New Roman" w:hAnsi="Times New Roman CYR" w:cs="Times New Roman CYR"/>
          <w:b/>
          <w:i/>
          <w:sz w:val="24"/>
          <w:szCs w:val="24"/>
        </w:rPr>
        <w:t>Профнастил</w:t>
      </w:r>
      <w:proofErr w:type="spellEnd"/>
      <w:r>
        <w:rPr>
          <w:rFonts w:ascii="Times New Roman CYR" w:eastAsia="Times New Roman" w:hAnsi="Times New Roman CYR" w:cs="Times New Roman CYR"/>
          <w:b/>
          <w:i/>
          <w:sz w:val="24"/>
          <w:szCs w:val="24"/>
        </w:rPr>
        <w:t>»</w:t>
      </w:r>
    </w:p>
    <w:p w:rsidR="00AD76CC" w:rsidRDefault="000711F2">
      <w:pPr>
        <w:spacing w:before="0" w:after="0"/>
        <w:ind w:firstLine="720"/>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Место нахождения:</w:t>
      </w:r>
    </w:p>
    <w:p w:rsidR="00AD76CC" w:rsidRDefault="000711F2">
      <w:pPr>
        <w:spacing w:before="0" w:after="0"/>
        <w:ind w:firstLine="720"/>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Российская Федерация, город Челябинск</w:t>
      </w:r>
    </w:p>
    <w:p w:rsidR="00AD76CC" w:rsidRDefault="000711F2">
      <w:pPr>
        <w:spacing w:before="0" w:after="0"/>
        <w:ind w:firstLine="720"/>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Адрес эмитента:</w:t>
      </w:r>
    </w:p>
    <w:p w:rsidR="00AD76CC" w:rsidRDefault="000711F2">
      <w:pPr>
        <w:spacing w:before="0" w:after="0"/>
        <w:ind w:firstLine="720"/>
        <w:jc w:val="both"/>
        <w:rPr>
          <w:rFonts w:ascii="Times New Roman CYR" w:eastAsia="Times New Roman" w:hAnsi="Times New Roman CYR" w:cs="Times New Roman CYR"/>
          <w:i/>
          <w:sz w:val="24"/>
          <w:szCs w:val="24"/>
        </w:rPr>
      </w:pPr>
      <w:r>
        <w:rPr>
          <w:rFonts w:ascii="Times New Roman CYR" w:eastAsia="Times New Roman" w:hAnsi="Times New Roman CYR" w:cs="Times New Roman CYR"/>
          <w:b/>
          <w:bCs/>
          <w:i/>
          <w:sz w:val="24"/>
          <w:szCs w:val="24"/>
        </w:rPr>
        <w:t>454081 Россия, г. Челябинск, Валдайская 7 корп. АБК оф. 35</w:t>
      </w:r>
    </w:p>
    <w:p w:rsidR="00AD76CC" w:rsidRDefault="000711F2">
      <w:pPr>
        <w:spacing w:before="0" w:after="0"/>
        <w:ind w:firstLine="720"/>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Сведения о способе создания эмитента:</w:t>
      </w:r>
    </w:p>
    <w:p w:rsidR="00AD76CC" w:rsidRDefault="000711F2">
      <w:pPr>
        <w:spacing w:before="0" w:after="0"/>
        <w:ind w:firstLine="720"/>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Учреждение в соответствии с Указом Президента Российской Федерации «Об организационных мерах по преобразованию государственных предприятий, добровольных объединений государственных предприятий в акционерные общества» от 01 июля 1992 года № 721, в соответствии с планом приватизации.</w:t>
      </w:r>
    </w:p>
    <w:p w:rsidR="00AD76CC" w:rsidRDefault="000711F2">
      <w:pPr>
        <w:spacing w:before="0" w:after="0"/>
        <w:ind w:firstLine="720"/>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Сведения о дате создания эмитента:</w:t>
      </w:r>
    </w:p>
    <w:p w:rsidR="00AD76CC" w:rsidRDefault="000711F2">
      <w:pPr>
        <w:spacing w:before="0" w:after="0"/>
        <w:ind w:firstLine="720"/>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Дата государственной регистрации:</w:t>
      </w:r>
      <w:r>
        <w:rPr>
          <w:rFonts w:ascii="Times New Roman CYR" w:eastAsia="Times New Roman" w:hAnsi="Times New Roman CYR" w:cs="Times New Roman CYR"/>
          <w:b/>
          <w:bCs/>
          <w:i/>
          <w:iCs/>
          <w:sz w:val="24"/>
          <w:szCs w:val="24"/>
        </w:rPr>
        <w:t xml:space="preserve"> 10.09.1993</w:t>
      </w:r>
    </w:p>
    <w:p w:rsidR="00AD76CC" w:rsidRDefault="000711F2">
      <w:pPr>
        <w:spacing w:before="0" w:after="0"/>
        <w:ind w:firstLine="720"/>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Все изменения наименования и (или) реорганизации эмитента, в течение трех последних лет, предшествующих дате окончания отчетного периода, за который составлен отчет эмитента:</w:t>
      </w:r>
    </w:p>
    <w:p w:rsidR="00AD76CC" w:rsidRDefault="000711F2">
      <w:pPr>
        <w:spacing w:before="0" w:after="0"/>
        <w:ind w:firstLine="720"/>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Наименования и (или) реорганизация эмитента в течение трех последних лет, предшествующих дате окончания отчетного периода, за который составлен отчет эмитента, не изменялись.</w:t>
      </w:r>
    </w:p>
    <w:p w:rsidR="00AD76CC" w:rsidRDefault="000711F2">
      <w:pPr>
        <w:spacing w:before="0" w:after="0"/>
        <w:ind w:firstLine="720"/>
        <w:jc w:val="both"/>
        <w:rPr>
          <w:rStyle w:val="Subst"/>
          <w:bCs/>
          <w:iCs/>
        </w:rPr>
      </w:pPr>
      <w:r>
        <w:rPr>
          <w:rFonts w:ascii="Times New Roman CYR" w:eastAsia="Times New Roman" w:hAnsi="Times New Roman CYR" w:cs="Times New Roman CYR"/>
          <w:sz w:val="24"/>
          <w:szCs w:val="24"/>
        </w:rPr>
        <w:t>Основной государственный регистрационный номер (ОГРН):</w:t>
      </w:r>
      <w:r>
        <w:rPr>
          <w:rStyle w:val="Subst"/>
          <w:bCs/>
          <w:iCs/>
        </w:rPr>
        <w:t xml:space="preserve"> </w:t>
      </w:r>
    </w:p>
    <w:p w:rsidR="00AD76CC" w:rsidRDefault="000711F2">
      <w:pPr>
        <w:spacing w:before="0" w:after="0"/>
        <w:ind w:firstLine="720"/>
        <w:jc w:val="both"/>
        <w:rPr>
          <w:rFonts w:ascii="Times New Roman CYR" w:eastAsia="Times New Roman" w:hAnsi="Times New Roman CYR" w:cs="Times New Roman CYR"/>
          <w:sz w:val="24"/>
          <w:szCs w:val="24"/>
        </w:rPr>
      </w:pPr>
      <w:r>
        <w:rPr>
          <w:rStyle w:val="Subst"/>
          <w:bCs/>
          <w:iCs/>
          <w:sz w:val="24"/>
          <w:szCs w:val="24"/>
        </w:rPr>
        <w:t>1027402320494</w:t>
      </w:r>
    </w:p>
    <w:p w:rsidR="00AD76CC" w:rsidRDefault="000711F2">
      <w:pPr>
        <w:spacing w:before="0" w:after="0"/>
        <w:ind w:firstLine="720"/>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Идентификационный номер налогоплательщика (ИНН) эмитента:</w:t>
      </w:r>
    </w:p>
    <w:p w:rsidR="00AD76CC" w:rsidRDefault="000711F2">
      <w:pPr>
        <w:spacing w:before="0" w:after="0"/>
        <w:ind w:firstLine="720"/>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7447014976</w:t>
      </w:r>
    </w:p>
    <w:p w:rsidR="00AD76CC" w:rsidRDefault="000711F2">
      <w:pPr>
        <w:widowControl/>
        <w:shd w:val="clear" w:color="auto" w:fill="FFFFFF"/>
        <w:spacing w:before="0" w:after="0"/>
        <w:ind w:firstLine="851"/>
        <w:jc w:val="both"/>
        <w:rPr>
          <w:rFonts w:eastAsia="Calibri" w:cs="Times New Roman"/>
          <w:b/>
          <w:i/>
          <w:sz w:val="24"/>
          <w:szCs w:val="24"/>
          <w:lang w:eastAsia="en-US" w:bidi="ar-SA"/>
        </w:rPr>
      </w:pPr>
      <w:r>
        <w:rPr>
          <w:rFonts w:eastAsia="Calibri" w:cs="Times New Roman"/>
          <w:b/>
          <w:i/>
          <w:sz w:val="24"/>
          <w:szCs w:val="24"/>
          <w:lang w:eastAsia="en-US" w:bidi="ar-SA"/>
        </w:rPr>
        <w:t xml:space="preserve">Публичное акционерное общество «Челябинский завод профилированного стального настила» специализируется на производстве строительных материалов из оцинкованного стального проката. Основной продукцией завода является: сэндвич-панели МВУ, окрашенная рулонная сталь стандартных и «сложных» покрытий, профилированный лист и фасонные элементы. </w:t>
      </w:r>
    </w:p>
    <w:p w:rsidR="00AD76CC" w:rsidRDefault="000711F2">
      <w:pPr>
        <w:widowControl/>
        <w:shd w:val="clear" w:color="auto" w:fill="FFFFFF"/>
        <w:spacing w:before="0" w:after="0"/>
        <w:ind w:firstLine="851"/>
        <w:jc w:val="both"/>
        <w:rPr>
          <w:rFonts w:eastAsia="Calibri" w:cs="Times New Roman"/>
          <w:b/>
          <w:i/>
          <w:sz w:val="24"/>
          <w:szCs w:val="24"/>
          <w:lang w:eastAsia="en-US" w:bidi="ar-SA"/>
        </w:rPr>
      </w:pPr>
      <w:r>
        <w:rPr>
          <w:rFonts w:eastAsia="Calibri" w:cs="Times New Roman"/>
          <w:b/>
          <w:i/>
          <w:sz w:val="24"/>
          <w:szCs w:val="24"/>
          <w:lang w:eastAsia="en-US" w:bidi="ar-SA"/>
        </w:rPr>
        <w:t xml:space="preserve">С момента своего основания в 1974г. завод ориентировался на использование инновационных решений, находился у истоков новых отечественных отраслей производства. Так, еще в советское время компания, первая в стране, внедрила в свой производственный цикл окраску рулонного проката по передовой технологии </w:t>
      </w:r>
      <w:proofErr w:type="spellStart"/>
      <w:r>
        <w:rPr>
          <w:rFonts w:eastAsia="Calibri" w:cs="Times New Roman"/>
          <w:b/>
          <w:i/>
          <w:sz w:val="24"/>
          <w:szCs w:val="24"/>
          <w:lang w:eastAsia="en-US" w:bidi="ar-SA"/>
        </w:rPr>
        <w:t>Coil</w:t>
      </w:r>
      <w:proofErr w:type="spellEnd"/>
      <w:r>
        <w:rPr>
          <w:rFonts w:eastAsia="Calibri" w:cs="Times New Roman"/>
          <w:b/>
          <w:i/>
          <w:sz w:val="24"/>
          <w:szCs w:val="24"/>
          <w:lang w:eastAsia="en-US" w:bidi="ar-SA"/>
        </w:rPr>
        <w:t xml:space="preserve"> </w:t>
      </w:r>
      <w:proofErr w:type="spellStart"/>
      <w:r>
        <w:rPr>
          <w:rFonts w:eastAsia="Calibri" w:cs="Times New Roman"/>
          <w:b/>
          <w:i/>
          <w:sz w:val="24"/>
          <w:szCs w:val="24"/>
          <w:lang w:eastAsia="en-US" w:bidi="ar-SA"/>
        </w:rPr>
        <w:t>Coating</w:t>
      </w:r>
      <w:proofErr w:type="spellEnd"/>
      <w:r>
        <w:rPr>
          <w:rFonts w:eastAsia="Calibri" w:cs="Times New Roman"/>
          <w:b/>
          <w:i/>
          <w:sz w:val="24"/>
          <w:szCs w:val="24"/>
          <w:lang w:eastAsia="en-US" w:bidi="ar-SA"/>
        </w:rPr>
        <w:t xml:space="preserve"> (непрерывная окраска валковым методом) на автоматизированном оборудовании компании REDMAN (Великобритания), что стало неоспоримым конкурентным преимуществом завода. Завод также первым в СССР освоил выпуск сэндвич-панелей.</w:t>
      </w:r>
    </w:p>
    <w:p w:rsidR="00AD76CC" w:rsidRDefault="000711F2">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851"/>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ПАО «ЧЗПСН-</w:t>
      </w:r>
      <w:proofErr w:type="spellStart"/>
      <w:r>
        <w:rPr>
          <w:rFonts w:eastAsia="Times New Roman" w:cs="Times New Roman"/>
          <w:b/>
          <w:i/>
          <w:kern w:val="0"/>
          <w:sz w:val="24"/>
          <w:szCs w:val="24"/>
          <w:lang w:eastAsia="ru-RU" w:bidi="ar-SA"/>
        </w:rPr>
        <w:t>Профнастил</w:t>
      </w:r>
      <w:proofErr w:type="spellEnd"/>
      <w:r>
        <w:rPr>
          <w:rFonts w:eastAsia="Times New Roman" w:cs="Times New Roman"/>
          <w:b/>
          <w:i/>
          <w:kern w:val="0"/>
          <w:sz w:val="24"/>
          <w:szCs w:val="24"/>
          <w:lang w:eastAsia="ru-RU" w:bidi="ar-SA"/>
        </w:rPr>
        <w:t>» входит в состав промышленной группы «</w:t>
      </w:r>
      <w:proofErr w:type="spellStart"/>
      <w:r>
        <w:rPr>
          <w:rFonts w:eastAsia="Times New Roman" w:cs="Times New Roman"/>
          <w:b/>
          <w:i/>
          <w:kern w:val="0"/>
          <w:sz w:val="24"/>
          <w:szCs w:val="24"/>
          <w:lang w:eastAsia="ru-RU" w:bidi="ar-SA"/>
        </w:rPr>
        <w:t>Стройсистема</w:t>
      </w:r>
      <w:proofErr w:type="spellEnd"/>
      <w:r>
        <w:rPr>
          <w:rFonts w:eastAsia="Times New Roman" w:cs="Times New Roman"/>
          <w:b/>
          <w:i/>
          <w:kern w:val="0"/>
          <w:sz w:val="24"/>
          <w:szCs w:val="24"/>
          <w:lang w:eastAsia="ru-RU" w:bidi="ar-SA"/>
        </w:rPr>
        <w:t>» (ООО «Электрощит-</w:t>
      </w:r>
      <w:proofErr w:type="spellStart"/>
      <w:r>
        <w:rPr>
          <w:rFonts w:eastAsia="Times New Roman" w:cs="Times New Roman"/>
          <w:b/>
          <w:i/>
          <w:kern w:val="0"/>
          <w:sz w:val="24"/>
          <w:szCs w:val="24"/>
          <w:lang w:eastAsia="ru-RU" w:bidi="ar-SA"/>
        </w:rPr>
        <w:t>Стройсистема</w:t>
      </w:r>
      <w:proofErr w:type="spellEnd"/>
      <w:r>
        <w:rPr>
          <w:rFonts w:eastAsia="Times New Roman" w:cs="Times New Roman"/>
          <w:b/>
          <w:i/>
          <w:kern w:val="0"/>
          <w:sz w:val="24"/>
          <w:szCs w:val="24"/>
          <w:lang w:eastAsia="ru-RU" w:bidi="ar-SA"/>
        </w:rPr>
        <w:t>», «</w:t>
      </w:r>
      <w:proofErr w:type="spellStart"/>
      <w:r>
        <w:rPr>
          <w:rFonts w:eastAsia="Times New Roman" w:cs="Times New Roman"/>
          <w:b/>
          <w:i/>
          <w:kern w:val="0"/>
          <w:sz w:val="24"/>
          <w:szCs w:val="24"/>
          <w:lang w:eastAsia="ru-RU" w:bidi="ar-SA"/>
        </w:rPr>
        <w:t>Теплант</w:t>
      </w:r>
      <w:proofErr w:type="spellEnd"/>
      <w:r>
        <w:rPr>
          <w:rFonts w:eastAsia="Times New Roman" w:cs="Times New Roman"/>
          <w:b/>
          <w:i/>
          <w:kern w:val="0"/>
          <w:sz w:val="24"/>
          <w:szCs w:val="24"/>
          <w:lang w:eastAsia="ru-RU" w:bidi="ar-SA"/>
        </w:rPr>
        <w:t>».)</w:t>
      </w:r>
    </w:p>
    <w:p w:rsidR="00AD76CC" w:rsidRDefault="000711F2">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851"/>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Локация производства практически в центре страны (между Западной и Восточной частью РФ) и перспективное соседство с республикой Казахстан, что обеспечивает устойчивое обширное географическое присутствие продукции ЧЗПСН-</w:t>
      </w:r>
      <w:proofErr w:type="spellStart"/>
      <w:r>
        <w:rPr>
          <w:rFonts w:eastAsia="Times New Roman" w:cs="Times New Roman"/>
          <w:b/>
          <w:i/>
          <w:kern w:val="0"/>
          <w:sz w:val="24"/>
          <w:szCs w:val="24"/>
          <w:lang w:eastAsia="ru-RU" w:bidi="ar-SA"/>
        </w:rPr>
        <w:t>Профнастил</w:t>
      </w:r>
      <w:proofErr w:type="spellEnd"/>
      <w:r>
        <w:rPr>
          <w:rFonts w:eastAsia="Times New Roman" w:cs="Times New Roman"/>
          <w:b/>
          <w:i/>
          <w:kern w:val="0"/>
          <w:sz w:val="24"/>
          <w:szCs w:val="24"/>
          <w:lang w:eastAsia="ru-RU" w:bidi="ar-SA"/>
        </w:rPr>
        <w:t xml:space="preserve"> на разных рынках сбыта.</w:t>
      </w:r>
    </w:p>
    <w:p w:rsidR="00AD76CC" w:rsidRDefault="000711F2">
      <w:pPr>
        <w:spacing w:before="0" w:after="0"/>
        <w:ind w:firstLine="720"/>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sz w:val="24"/>
          <w:szCs w:val="24"/>
        </w:rPr>
        <w:t xml:space="preserve">Общее число организаций, составляющих группу эмитента, и личный закон таких организаций: </w:t>
      </w:r>
      <w:r>
        <w:rPr>
          <w:rFonts w:ascii="Times New Roman CYR" w:eastAsia="Times New Roman" w:hAnsi="Times New Roman CYR" w:cs="Times New Roman CYR"/>
          <w:b/>
          <w:i/>
          <w:sz w:val="24"/>
          <w:szCs w:val="24"/>
        </w:rPr>
        <w:t>группа эмитента состоит из двух организаций ПАО «ЧЗПСН-</w:t>
      </w:r>
      <w:proofErr w:type="spellStart"/>
      <w:r>
        <w:rPr>
          <w:rFonts w:ascii="Times New Roman CYR" w:eastAsia="Times New Roman" w:hAnsi="Times New Roman CYR" w:cs="Times New Roman CYR"/>
          <w:b/>
          <w:i/>
          <w:sz w:val="24"/>
          <w:szCs w:val="24"/>
        </w:rPr>
        <w:t>Профнастил</w:t>
      </w:r>
      <w:proofErr w:type="spellEnd"/>
      <w:r>
        <w:rPr>
          <w:rFonts w:ascii="Times New Roman CYR" w:eastAsia="Times New Roman" w:hAnsi="Times New Roman CYR" w:cs="Times New Roman CYR"/>
          <w:b/>
          <w:i/>
          <w:sz w:val="24"/>
          <w:szCs w:val="24"/>
        </w:rPr>
        <w:t>» и её дочерней организации ООО «</w:t>
      </w:r>
      <w:proofErr w:type="spellStart"/>
      <w:r>
        <w:rPr>
          <w:rFonts w:ascii="Times New Roman CYR" w:eastAsia="Times New Roman" w:hAnsi="Times New Roman CYR" w:cs="Times New Roman CYR"/>
          <w:b/>
          <w:i/>
          <w:sz w:val="24"/>
          <w:szCs w:val="24"/>
        </w:rPr>
        <w:t>Стальконструкция</w:t>
      </w:r>
      <w:proofErr w:type="spellEnd"/>
      <w:r>
        <w:rPr>
          <w:rFonts w:ascii="Times New Roman CYR" w:eastAsia="Times New Roman" w:hAnsi="Times New Roman CYR" w:cs="Times New Roman CYR"/>
          <w:b/>
          <w:i/>
          <w:sz w:val="24"/>
          <w:szCs w:val="24"/>
        </w:rPr>
        <w:t>» Российская Федерация.</w:t>
      </w:r>
    </w:p>
    <w:p w:rsidR="00AD76CC" w:rsidRDefault="000711F2">
      <w:pPr>
        <w:spacing w:before="0" w:after="0"/>
        <w:ind w:firstLine="720"/>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Иные ограничения, связанные с участием в уставном капитале эмитента, установленные его уставом:</w:t>
      </w:r>
    </w:p>
    <w:p w:rsidR="00AD76CC" w:rsidRDefault="000711F2">
      <w:pPr>
        <w:spacing w:before="0" w:after="0"/>
        <w:ind w:firstLine="720"/>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Ограничений на участие в уставном капитале эмитента нет.</w:t>
      </w:r>
    </w:p>
    <w:p w:rsidR="00AD76CC" w:rsidRDefault="000711F2">
      <w:pPr>
        <w:spacing w:before="0" w:after="0"/>
        <w:ind w:firstLine="720"/>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lastRenderedPageBreak/>
        <w:t>Иная информация, которая, по мнению эмитента, является существенной для получения заинтересованными лицами общего представления об эмитенте и его финансово-хозяйственной деятельности:</w:t>
      </w:r>
    </w:p>
    <w:p w:rsidR="00AD76CC" w:rsidRDefault="000711F2">
      <w:pPr>
        <w:spacing w:before="0" w:after="0"/>
        <w:ind w:firstLine="720"/>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Не имеется.</w:t>
      </w:r>
    </w:p>
    <w:p w:rsidR="00AD76CC" w:rsidRDefault="00AD76CC">
      <w:pPr>
        <w:spacing w:before="108" w:after="108"/>
        <w:jc w:val="center"/>
        <w:outlineLvl w:val="0"/>
        <w:rPr>
          <w:rFonts w:ascii="Times New Roman CYR" w:eastAsia="Times New Roman" w:hAnsi="Times New Roman CYR" w:cs="Times New Roman CYR"/>
          <w:b/>
          <w:bCs/>
          <w:color w:val="26282F"/>
          <w:sz w:val="24"/>
          <w:szCs w:val="24"/>
        </w:rPr>
      </w:pPr>
    </w:p>
    <w:p w:rsidR="00AD76CC" w:rsidRDefault="000711F2">
      <w:pPr>
        <w:spacing w:before="108" w:after="108"/>
        <w:jc w:val="center"/>
        <w:outlineLvl w:val="0"/>
        <w:rPr>
          <w:rFonts w:ascii="Times New Roman CYR" w:eastAsia="Times New Roman" w:hAnsi="Times New Roman CYR" w:cs="Times New Roman CYR"/>
          <w:b/>
          <w:bCs/>
          <w:i/>
          <w:sz w:val="24"/>
          <w:szCs w:val="24"/>
        </w:rPr>
      </w:pPr>
      <w:r>
        <w:rPr>
          <w:rFonts w:ascii="Times New Roman CYR" w:eastAsia="Times New Roman" w:hAnsi="Times New Roman CYR" w:cs="Times New Roman CYR"/>
          <w:b/>
          <w:bCs/>
          <w:i/>
          <w:sz w:val="24"/>
          <w:szCs w:val="24"/>
        </w:rPr>
        <w:t>1.2. Сведения о положении эмитента в отрасли</w:t>
      </w:r>
      <w:bookmarkStart w:id="3" w:name="sub_3212"/>
      <w:bookmarkEnd w:id="3"/>
    </w:p>
    <w:p w:rsidR="00AD76CC" w:rsidRDefault="00AD76CC">
      <w:pPr>
        <w:spacing w:before="108" w:after="108"/>
        <w:jc w:val="center"/>
        <w:outlineLvl w:val="0"/>
        <w:rPr>
          <w:rFonts w:ascii="Times New Roman CYR" w:eastAsia="Times New Roman" w:hAnsi="Times New Roman CYR" w:cs="Times New Roman CYR"/>
          <w:b/>
          <w:bCs/>
          <w:i/>
          <w:sz w:val="24"/>
          <w:szCs w:val="24"/>
        </w:rPr>
      </w:pPr>
    </w:p>
    <w:p w:rsidR="00AD76CC" w:rsidRDefault="000711F2">
      <w:pPr>
        <w:pStyle w:val="13"/>
        <w:spacing w:line="240" w:lineRule="auto"/>
        <w:ind w:firstLine="680"/>
        <w:jc w:val="both"/>
        <w:rPr>
          <w:rFonts w:ascii="Times New Roman" w:hAnsi="Times New Roman" w:cs="Times New Roman"/>
          <w:b/>
          <w:i/>
          <w:sz w:val="24"/>
          <w:szCs w:val="24"/>
        </w:rPr>
      </w:pPr>
      <w:r>
        <w:rPr>
          <w:rFonts w:ascii="Times New Roman" w:hAnsi="Times New Roman" w:cs="Times New Roman"/>
          <w:b/>
          <w:i/>
          <w:sz w:val="24"/>
          <w:szCs w:val="24"/>
        </w:rPr>
        <w:t>Публичное акционерное общество «Челябинский завод профилированного стального настила» относится к отраслям хозяйства: производство строительных металлических конструкций, металлообработка, производство строительных материалов. Отрасль экономики, связанная с производством строительных материалов и металлических конструкций, показывает тенденцию стабилизации.</w:t>
      </w:r>
    </w:p>
    <w:p w:rsidR="00AD76CC" w:rsidRDefault="000711F2">
      <w:pPr>
        <w:spacing w:before="0" w:after="0"/>
        <w:ind w:firstLine="709"/>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Строительная отрасль включает в себя следующие сегменты: массовое жилищное, индивидуальное жилищное, инфраструктурное и нежилое строительство.</w:t>
      </w:r>
    </w:p>
    <w:p w:rsidR="00AD76CC" w:rsidRDefault="000711F2">
      <w:pPr>
        <w:spacing w:before="0" w:after="0"/>
        <w:ind w:firstLine="709"/>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Сегменты представлены строительными компаниями, производителями строительных материалов и комплектующих (</w:t>
      </w:r>
      <w:proofErr w:type="spellStart"/>
      <w:r>
        <w:rPr>
          <w:rFonts w:ascii="Times New Roman CYR" w:eastAsia="Times New Roman" w:hAnsi="Times New Roman CYR" w:cs="Times New Roman CYR"/>
          <w:b/>
          <w:i/>
          <w:sz w:val="24"/>
          <w:szCs w:val="24"/>
        </w:rPr>
        <w:t>прфильного</w:t>
      </w:r>
      <w:proofErr w:type="spellEnd"/>
      <w:r>
        <w:rPr>
          <w:rFonts w:ascii="Times New Roman CYR" w:eastAsia="Times New Roman" w:hAnsi="Times New Roman CYR" w:cs="Times New Roman CYR"/>
          <w:b/>
          <w:i/>
          <w:sz w:val="24"/>
          <w:szCs w:val="24"/>
        </w:rPr>
        <w:t xml:space="preserve"> листа, </w:t>
      </w:r>
      <w:proofErr w:type="spellStart"/>
      <w:r>
        <w:rPr>
          <w:rFonts w:ascii="Times New Roman CYR" w:eastAsia="Times New Roman" w:hAnsi="Times New Roman CYR" w:cs="Times New Roman CYR"/>
          <w:b/>
          <w:i/>
          <w:sz w:val="24"/>
          <w:szCs w:val="24"/>
        </w:rPr>
        <w:t>металлочерепицы</w:t>
      </w:r>
      <w:proofErr w:type="spellEnd"/>
      <w:r>
        <w:rPr>
          <w:rFonts w:ascii="Times New Roman CYR" w:eastAsia="Times New Roman" w:hAnsi="Times New Roman CYR" w:cs="Times New Roman CYR"/>
          <w:b/>
          <w:i/>
          <w:sz w:val="24"/>
          <w:szCs w:val="24"/>
        </w:rPr>
        <w:t>, сэндвич-панелей и т.д.) и металлических конструкций, а также компаниями, предлагающим различные сервисные услуги.</w:t>
      </w:r>
    </w:p>
    <w:p w:rsidR="00AD76CC" w:rsidRDefault="000711F2">
      <w:pPr>
        <w:spacing w:before="0" w:after="0"/>
        <w:ind w:firstLine="709"/>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Рынок обладает следующими основными характеристиками:</w:t>
      </w:r>
    </w:p>
    <w:p w:rsidR="00AD76CC" w:rsidRDefault="000711F2">
      <w:pPr>
        <w:spacing w:before="0" w:after="0"/>
        <w:ind w:firstLine="709"/>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 Специфика климатических условий страны определяет сезонный характер спроса;</w:t>
      </w:r>
    </w:p>
    <w:p w:rsidR="00AD76CC" w:rsidRDefault="000711F2">
      <w:pPr>
        <w:spacing w:before="0" w:after="0"/>
        <w:ind w:firstLine="709"/>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 xml:space="preserve">- Пул клиентов включает в себя не только крупные </w:t>
      </w:r>
      <w:proofErr w:type="spellStart"/>
      <w:r>
        <w:rPr>
          <w:rFonts w:ascii="Times New Roman CYR" w:eastAsia="Times New Roman" w:hAnsi="Times New Roman CYR" w:cs="Times New Roman CYR"/>
          <w:b/>
          <w:i/>
          <w:sz w:val="24"/>
          <w:szCs w:val="24"/>
        </w:rPr>
        <w:t>металлотрейдинговые</w:t>
      </w:r>
      <w:proofErr w:type="spellEnd"/>
      <w:r>
        <w:rPr>
          <w:rFonts w:ascii="Times New Roman CYR" w:eastAsia="Times New Roman" w:hAnsi="Times New Roman CYR" w:cs="Times New Roman CYR"/>
          <w:b/>
          <w:i/>
          <w:sz w:val="24"/>
          <w:szCs w:val="24"/>
        </w:rPr>
        <w:t xml:space="preserve"> и строительные компании, но и частный сектор;</w:t>
      </w:r>
    </w:p>
    <w:p w:rsidR="00AD76CC" w:rsidRDefault="000711F2">
      <w:pPr>
        <w:spacing w:before="0" w:after="0"/>
        <w:ind w:firstLine="709"/>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 Рост востребованности готовых решений и технологий, позволяющих увеличить скорость строительства.</w:t>
      </w:r>
    </w:p>
    <w:p w:rsidR="00AD76CC" w:rsidRDefault="000711F2">
      <w:pPr>
        <w:spacing w:before="0" w:after="0"/>
        <w:ind w:firstLine="709"/>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 xml:space="preserve">В 2022 году, по имеющимся данным емкость сегмента составила 8,4%. В 2022 году по данным Росстата ввели 102,7 млн. </w:t>
      </w:r>
      <w:proofErr w:type="spellStart"/>
      <w:r>
        <w:rPr>
          <w:rFonts w:ascii="Times New Roman CYR" w:eastAsia="Times New Roman" w:hAnsi="Times New Roman CYR" w:cs="Times New Roman CYR"/>
          <w:b/>
          <w:i/>
          <w:sz w:val="24"/>
          <w:szCs w:val="24"/>
        </w:rPr>
        <w:t>кв.м</w:t>
      </w:r>
      <w:proofErr w:type="spellEnd"/>
      <w:r>
        <w:rPr>
          <w:rFonts w:ascii="Times New Roman CYR" w:eastAsia="Times New Roman" w:hAnsi="Times New Roman CYR" w:cs="Times New Roman CYR"/>
          <w:b/>
          <w:i/>
          <w:sz w:val="24"/>
          <w:szCs w:val="24"/>
        </w:rPr>
        <w:t xml:space="preserve">. жилья, после 92,6 млн. </w:t>
      </w:r>
      <w:proofErr w:type="spellStart"/>
      <w:r>
        <w:rPr>
          <w:rFonts w:ascii="Times New Roman CYR" w:eastAsia="Times New Roman" w:hAnsi="Times New Roman CYR" w:cs="Times New Roman CYR"/>
          <w:b/>
          <w:i/>
          <w:sz w:val="24"/>
          <w:szCs w:val="24"/>
        </w:rPr>
        <w:t>кв.м</w:t>
      </w:r>
      <w:proofErr w:type="spellEnd"/>
      <w:r>
        <w:rPr>
          <w:rFonts w:ascii="Times New Roman CYR" w:eastAsia="Times New Roman" w:hAnsi="Times New Roman CYR" w:cs="Times New Roman CYR"/>
          <w:b/>
          <w:i/>
          <w:sz w:val="24"/>
          <w:szCs w:val="24"/>
        </w:rPr>
        <w:t xml:space="preserve">. (предыдущий рекорд) в 2021 году. В целом объем работ, выполненных по виду «Строительство», в 2022 году увеличился на 5,2% до 12,87 </w:t>
      </w:r>
      <w:proofErr w:type="spellStart"/>
      <w:r>
        <w:rPr>
          <w:rFonts w:ascii="Times New Roman CYR" w:eastAsia="Times New Roman" w:hAnsi="Times New Roman CYR" w:cs="Times New Roman CYR"/>
          <w:b/>
          <w:i/>
          <w:sz w:val="24"/>
          <w:szCs w:val="24"/>
        </w:rPr>
        <w:t>трлн.руб</w:t>
      </w:r>
      <w:proofErr w:type="spellEnd"/>
      <w:r>
        <w:rPr>
          <w:rFonts w:ascii="Times New Roman CYR" w:eastAsia="Times New Roman" w:hAnsi="Times New Roman CYR" w:cs="Times New Roman CYR"/>
          <w:b/>
          <w:i/>
          <w:sz w:val="24"/>
          <w:szCs w:val="24"/>
        </w:rPr>
        <w:t>. относительно предыдущего года.</w:t>
      </w:r>
    </w:p>
    <w:p w:rsidR="00AD76CC" w:rsidRDefault="000711F2">
      <w:pPr>
        <w:spacing w:before="0" w:after="0"/>
        <w:ind w:firstLine="709"/>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Стабильное положение эмитента в отрасли обеспечено следующим:</w:t>
      </w:r>
    </w:p>
    <w:p w:rsidR="00AD76CC" w:rsidRDefault="000711F2">
      <w:pPr>
        <w:widowControl/>
        <w:numPr>
          <w:ilvl w:val="0"/>
          <w:numId w:val="2"/>
        </w:numP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851"/>
        <w:jc w:val="both"/>
        <w:rPr>
          <w:rFonts w:eastAsia="Times New Roman" w:cs="Times New Roman"/>
          <w:b/>
          <w:i/>
          <w:kern w:val="0"/>
          <w:sz w:val="24"/>
          <w:szCs w:val="24"/>
          <w:lang w:eastAsia="ru-RU" w:bidi="ar-SA"/>
        </w:rPr>
      </w:pPr>
      <w:r>
        <w:rPr>
          <w:rFonts w:eastAsia="Times New Roman" w:cs="Times New Roman"/>
          <w:b/>
          <w:i/>
          <w:kern w:val="0"/>
          <w:sz w:val="24"/>
          <w:szCs w:val="24"/>
          <w:u w:val="single"/>
          <w:lang w:eastAsia="ru-RU" w:bidi="ar-SA"/>
        </w:rPr>
        <w:t xml:space="preserve">Современное производство. </w:t>
      </w:r>
      <w:r>
        <w:rPr>
          <w:rFonts w:eastAsia="Times New Roman" w:cs="Times New Roman"/>
          <w:b/>
          <w:i/>
          <w:kern w:val="0"/>
          <w:sz w:val="24"/>
          <w:szCs w:val="24"/>
          <w:lang w:eastAsia="ru-RU" w:bidi="ar-SA"/>
        </w:rPr>
        <w:t>Масштабная производственная площадка ПАО «ЧЗПСН-</w:t>
      </w:r>
      <w:proofErr w:type="spellStart"/>
      <w:r>
        <w:rPr>
          <w:rFonts w:eastAsia="Times New Roman" w:cs="Times New Roman"/>
          <w:b/>
          <w:i/>
          <w:kern w:val="0"/>
          <w:sz w:val="24"/>
          <w:szCs w:val="24"/>
          <w:lang w:eastAsia="ru-RU" w:bidi="ar-SA"/>
        </w:rPr>
        <w:t>Профнастил</w:t>
      </w:r>
      <w:proofErr w:type="spellEnd"/>
      <w:r>
        <w:rPr>
          <w:rFonts w:eastAsia="Times New Roman" w:cs="Times New Roman"/>
          <w:b/>
          <w:i/>
          <w:kern w:val="0"/>
          <w:sz w:val="24"/>
          <w:szCs w:val="24"/>
          <w:lang w:eastAsia="ru-RU" w:bidi="ar-SA"/>
        </w:rPr>
        <w:t>» (</w:t>
      </w:r>
      <w:proofErr w:type="spellStart"/>
      <w:r>
        <w:rPr>
          <w:rFonts w:eastAsia="Times New Roman" w:cs="Times New Roman"/>
          <w:b/>
          <w:i/>
          <w:kern w:val="0"/>
          <w:sz w:val="24"/>
          <w:szCs w:val="24"/>
          <w:lang w:eastAsia="ru-RU" w:bidi="ar-SA"/>
        </w:rPr>
        <w:t>ок</w:t>
      </w:r>
      <w:proofErr w:type="spellEnd"/>
      <w:r>
        <w:rPr>
          <w:rFonts w:eastAsia="Times New Roman" w:cs="Times New Roman"/>
          <w:b/>
          <w:i/>
          <w:kern w:val="0"/>
          <w:sz w:val="24"/>
          <w:szCs w:val="24"/>
          <w:lang w:eastAsia="ru-RU" w:bidi="ar-SA"/>
        </w:rPr>
        <w:t xml:space="preserve">. 30 ГА) выгодно отличается от конкурентов высокой концентрацией современных компьютеризированных и высокотехнологичных устройств, обеспечивающих автономный процесс выпуска продукции и </w:t>
      </w:r>
      <w:proofErr w:type="spellStart"/>
      <w:r>
        <w:rPr>
          <w:rFonts w:eastAsia="Times New Roman" w:cs="Times New Roman"/>
          <w:b/>
          <w:i/>
          <w:kern w:val="0"/>
          <w:sz w:val="24"/>
          <w:szCs w:val="24"/>
          <w:lang w:eastAsia="ru-RU" w:bidi="ar-SA"/>
        </w:rPr>
        <w:t>минимизирующих</w:t>
      </w:r>
      <w:proofErr w:type="spellEnd"/>
      <w:r>
        <w:rPr>
          <w:rFonts w:eastAsia="Times New Roman" w:cs="Times New Roman"/>
          <w:b/>
          <w:i/>
          <w:kern w:val="0"/>
          <w:sz w:val="24"/>
          <w:szCs w:val="24"/>
          <w:lang w:eastAsia="ru-RU" w:bidi="ar-SA"/>
        </w:rPr>
        <w:t xml:space="preserve"> человеческих фактор в производственных процессах. </w:t>
      </w:r>
    </w:p>
    <w:p w:rsidR="00AD76CC" w:rsidRDefault="000711F2">
      <w:pPr>
        <w:widowControl/>
        <w:numPr>
          <w:ilvl w:val="0"/>
          <w:numId w:val="2"/>
        </w:numP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851"/>
        <w:jc w:val="both"/>
        <w:rPr>
          <w:rFonts w:eastAsia="Times New Roman" w:cs="Times New Roman"/>
          <w:b/>
          <w:i/>
          <w:kern w:val="0"/>
          <w:sz w:val="24"/>
          <w:szCs w:val="24"/>
          <w:lang w:eastAsia="ru-RU" w:bidi="ar-SA"/>
        </w:rPr>
      </w:pPr>
      <w:r>
        <w:rPr>
          <w:rFonts w:eastAsia="Times New Roman" w:cs="Times New Roman"/>
          <w:b/>
          <w:i/>
          <w:kern w:val="0"/>
          <w:sz w:val="24"/>
          <w:szCs w:val="24"/>
          <w:u w:val="single"/>
          <w:lang w:eastAsia="ru-RU" w:bidi="ar-SA"/>
        </w:rPr>
        <w:t>Производство полного цикла.</w:t>
      </w:r>
      <w:r>
        <w:rPr>
          <w:rFonts w:eastAsia="Times New Roman" w:cs="Times New Roman"/>
          <w:b/>
          <w:i/>
          <w:kern w:val="0"/>
          <w:sz w:val="24"/>
          <w:szCs w:val="24"/>
          <w:lang w:eastAsia="ru-RU" w:bidi="ar-SA"/>
        </w:rPr>
        <w:t xml:space="preserve"> Собственный производственный потенциал позволяет решать задачи любой сложности, выполняя договорные обязательства. </w:t>
      </w:r>
    </w:p>
    <w:p w:rsidR="00AD76CC" w:rsidRDefault="000711F2">
      <w:pPr>
        <w:widowControl/>
        <w:numPr>
          <w:ilvl w:val="0"/>
          <w:numId w:val="2"/>
        </w:numP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851"/>
        <w:jc w:val="both"/>
        <w:rPr>
          <w:rFonts w:eastAsia="Times New Roman" w:cs="Times New Roman"/>
          <w:b/>
          <w:i/>
          <w:kern w:val="0"/>
          <w:sz w:val="24"/>
          <w:szCs w:val="24"/>
          <w:lang w:eastAsia="ru-RU" w:bidi="ar-SA"/>
        </w:rPr>
      </w:pPr>
      <w:r>
        <w:rPr>
          <w:rFonts w:eastAsia="Times New Roman" w:cs="Times New Roman"/>
          <w:b/>
          <w:i/>
          <w:kern w:val="0"/>
          <w:sz w:val="24"/>
          <w:szCs w:val="24"/>
          <w:u w:val="single"/>
          <w:lang w:eastAsia="ru-RU" w:bidi="ar-SA"/>
        </w:rPr>
        <w:t>Деловая репутация.</w:t>
      </w:r>
      <w:r>
        <w:rPr>
          <w:rFonts w:eastAsia="Times New Roman" w:cs="Times New Roman"/>
          <w:b/>
          <w:i/>
          <w:kern w:val="0"/>
          <w:sz w:val="24"/>
          <w:szCs w:val="24"/>
          <w:lang w:eastAsia="ru-RU" w:bidi="ar-SA"/>
        </w:rPr>
        <w:t xml:space="preserve"> С 1974 г. «ЧЗПСН-</w:t>
      </w:r>
      <w:proofErr w:type="spellStart"/>
      <w:r>
        <w:rPr>
          <w:rFonts w:eastAsia="Times New Roman" w:cs="Times New Roman"/>
          <w:b/>
          <w:i/>
          <w:kern w:val="0"/>
          <w:sz w:val="24"/>
          <w:szCs w:val="24"/>
          <w:lang w:eastAsia="ru-RU" w:bidi="ar-SA"/>
        </w:rPr>
        <w:t>Профнастил</w:t>
      </w:r>
      <w:proofErr w:type="spellEnd"/>
      <w:r>
        <w:rPr>
          <w:rFonts w:eastAsia="Times New Roman" w:cs="Times New Roman"/>
          <w:b/>
          <w:i/>
          <w:kern w:val="0"/>
          <w:sz w:val="24"/>
          <w:szCs w:val="24"/>
          <w:lang w:eastAsia="ru-RU" w:bidi="ar-SA"/>
        </w:rPr>
        <w:t>» накоплен успешный профессиональный опыт металлообработки, сформирован стабильный профессиональный кадровый состав и наработаны устойчивые партнёрские связи (клиентская база предприятия включает около 10 000 компаний и организаций из всех регионов РФ и стран СНГ). Надо отметить, что ежегодно данная база увеличивается, а количество деловых партнеров завода соразмерно растёт.</w:t>
      </w:r>
    </w:p>
    <w:p w:rsidR="00AD76CC" w:rsidRDefault="000711F2">
      <w:pPr>
        <w:widowControl/>
        <w:shd w:val="clear" w:color="auto" w:fill="FFFFFF"/>
        <w:spacing w:before="0" w:after="0"/>
        <w:ind w:firstLine="851"/>
        <w:jc w:val="both"/>
        <w:rPr>
          <w:rFonts w:eastAsia="Calibri" w:cs="Times New Roman"/>
          <w:b/>
          <w:bCs/>
          <w:i/>
          <w:sz w:val="24"/>
          <w:szCs w:val="24"/>
          <w:highlight w:val="white"/>
          <w:lang w:eastAsia="en-US" w:bidi="ar-SA"/>
        </w:rPr>
      </w:pPr>
      <w:r>
        <w:rPr>
          <w:rFonts w:eastAsia="Calibri" w:cs="Times New Roman"/>
          <w:b/>
          <w:i/>
          <w:sz w:val="24"/>
          <w:szCs w:val="24"/>
          <w:lang w:eastAsia="en-US" w:bidi="ar-SA"/>
        </w:rPr>
        <w:t>Для укрепления флагманских позиций на рынке ЧЗПСН регулярно модернизирует производственные мощности, когда большинство региональных конкурентов завода используют подержанные станки предыдущих поколений европейского и/или советского/российского производства в целях удешевления производства.</w:t>
      </w:r>
    </w:p>
    <w:p w:rsidR="00AD76CC" w:rsidRDefault="000711F2">
      <w:pPr>
        <w:widowControl/>
        <w:shd w:val="clear" w:color="auto" w:fill="FFFFFF"/>
        <w:spacing w:before="0" w:after="0"/>
        <w:ind w:firstLine="851"/>
        <w:jc w:val="both"/>
        <w:rPr>
          <w:rFonts w:eastAsia="Calibri" w:cs="Times New Roman"/>
          <w:b/>
          <w:i/>
          <w:sz w:val="24"/>
          <w:szCs w:val="24"/>
          <w:lang w:eastAsia="en-US" w:bidi="ar-SA"/>
        </w:rPr>
      </w:pPr>
      <w:r>
        <w:rPr>
          <w:rFonts w:eastAsia="Calibri" w:cs="Times New Roman"/>
          <w:b/>
          <w:i/>
          <w:sz w:val="24"/>
          <w:szCs w:val="24"/>
          <w:lang w:eastAsia="en-US" w:bidi="ar-SA"/>
        </w:rPr>
        <w:t xml:space="preserve">Завод располагает следующими </w:t>
      </w:r>
      <w:r>
        <w:rPr>
          <w:rFonts w:eastAsia="Calibri" w:cs="Times New Roman"/>
          <w:b/>
          <w:i/>
          <w:sz w:val="24"/>
          <w:szCs w:val="24"/>
          <w:u w:val="single"/>
          <w:lang w:eastAsia="en-US" w:bidi="ar-SA"/>
        </w:rPr>
        <w:t>производственными мощностями</w:t>
      </w:r>
      <w:r>
        <w:rPr>
          <w:rFonts w:eastAsia="Calibri" w:cs="Times New Roman"/>
          <w:b/>
          <w:i/>
          <w:sz w:val="24"/>
          <w:szCs w:val="24"/>
          <w:lang w:eastAsia="en-US" w:bidi="ar-SA"/>
        </w:rPr>
        <w:t>:</w:t>
      </w:r>
    </w:p>
    <w:p w:rsidR="00AD76CC" w:rsidRDefault="000711F2">
      <w:pPr>
        <w:widowControl/>
        <w:numPr>
          <w:ilvl w:val="0"/>
          <w:numId w:val="2"/>
        </w:numPr>
        <w:shd w:val="clear" w:color="auto" w:fill="FFFFFF"/>
        <w:spacing w:before="0" w:after="0"/>
        <w:ind w:left="0" w:firstLine="851"/>
        <w:jc w:val="both"/>
        <w:rPr>
          <w:rFonts w:eastAsia="Calibri" w:cs="Times New Roman"/>
          <w:b/>
          <w:i/>
          <w:sz w:val="24"/>
          <w:szCs w:val="24"/>
          <w:lang w:eastAsia="en-US" w:bidi="ar-SA"/>
        </w:rPr>
      </w:pPr>
      <w:r>
        <w:rPr>
          <w:rFonts w:eastAsia="Calibri" w:cs="Times New Roman"/>
          <w:b/>
          <w:i/>
          <w:sz w:val="24"/>
          <w:szCs w:val="24"/>
          <w:lang w:eastAsia="en-US" w:bidi="ar-SA"/>
        </w:rPr>
        <w:t>Линия нанесения лакокрасочных материалов компании «REDMAN» (Великобритания);</w:t>
      </w:r>
    </w:p>
    <w:p w:rsidR="00AD76CC" w:rsidRDefault="000711F2">
      <w:pPr>
        <w:widowControl/>
        <w:numPr>
          <w:ilvl w:val="0"/>
          <w:numId w:val="2"/>
        </w:numPr>
        <w:shd w:val="clear" w:color="auto" w:fill="FFFFFF"/>
        <w:spacing w:before="0" w:after="0"/>
        <w:ind w:left="0" w:firstLine="851"/>
        <w:jc w:val="both"/>
        <w:rPr>
          <w:rFonts w:eastAsia="Calibri" w:cs="Times New Roman"/>
          <w:b/>
          <w:i/>
          <w:sz w:val="24"/>
          <w:szCs w:val="24"/>
          <w:lang w:eastAsia="en-US" w:bidi="ar-SA"/>
        </w:rPr>
      </w:pPr>
      <w:r>
        <w:rPr>
          <w:rFonts w:eastAsia="Calibri" w:cs="Times New Roman"/>
          <w:b/>
          <w:i/>
          <w:sz w:val="24"/>
          <w:szCs w:val="24"/>
          <w:lang w:eastAsia="en-US" w:bidi="ar-SA"/>
        </w:rPr>
        <w:t>Комплекс профилегибочных станов производства Великобритании, Финляндии, России;</w:t>
      </w:r>
    </w:p>
    <w:p w:rsidR="00AD76CC" w:rsidRDefault="000711F2">
      <w:pPr>
        <w:widowControl/>
        <w:numPr>
          <w:ilvl w:val="0"/>
          <w:numId w:val="2"/>
        </w:numPr>
        <w:shd w:val="clear" w:color="auto" w:fill="FFFFFF"/>
        <w:spacing w:before="0" w:after="0"/>
        <w:ind w:left="0" w:firstLine="851"/>
        <w:jc w:val="both"/>
        <w:rPr>
          <w:rFonts w:eastAsia="Calibri" w:cs="Times New Roman"/>
          <w:b/>
          <w:i/>
          <w:sz w:val="24"/>
          <w:szCs w:val="24"/>
          <w:lang w:eastAsia="en-US" w:bidi="ar-SA"/>
        </w:rPr>
      </w:pPr>
      <w:r>
        <w:rPr>
          <w:rFonts w:eastAsia="Calibri" w:cs="Times New Roman"/>
          <w:b/>
          <w:i/>
          <w:sz w:val="24"/>
          <w:szCs w:val="24"/>
          <w:lang w:eastAsia="en-US" w:bidi="ar-SA"/>
        </w:rPr>
        <w:t xml:space="preserve">Линия для производства трехслойных сэндвич-панелей с </w:t>
      </w:r>
      <w:proofErr w:type="spellStart"/>
      <w:r>
        <w:rPr>
          <w:rFonts w:eastAsia="Calibri" w:cs="Times New Roman"/>
          <w:b/>
          <w:i/>
          <w:sz w:val="24"/>
          <w:szCs w:val="24"/>
          <w:lang w:eastAsia="en-US" w:bidi="ar-SA"/>
        </w:rPr>
        <w:t>минераловатным</w:t>
      </w:r>
      <w:proofErr w:type="spellEnd"/>
      <w:r>
        <w:rPr>
          <w:rFonts w:eastAsia="Calibri" w:cs="Times New Roman"/>
          <w:b/>
          <w:i/>
          <w:sz w:val="24"/>
          <w:szCs w:val="24"/>
          <w:lang w:eastAsia="en-US" w:bidi="ar-SA"/>
        </w:rPr>
        <w:t xml:space="preserve"> утеплителем компании «PU.MA» (Италия);</w:t>
      </w:r>
    </w:p>
    <w:p w:rsidR="00AD76CC" w:rsidRDefault="000711F2">
      <w:pPr>
        <w:widowControl/>
        <w:numPr>
          <w:ilvl w:val="0"/>
          <w:numId w:val="2"/>
        </w:numP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851"/>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lastRenderedPageBreak/>
        <w:t xml:space="preserve">Автоматизированная линия трехслойных сэндвич-панелей с </w:t>
      </w:r>
      <w:proofErr w:type="spellStart"/>
      <w:r>
        <w:rPr>
          <w:rFonts w:eastAsia="Times New Roman" w:cs="Times New Roman"/>
          <w:b/>
          <w:i/>
          <w:kern w:val="0"/>
          <w:sz w:val="24"/>
          <w:szCs w:val="24"/>
          <w:lang w:eastAsia="ru-RU" w:bidi="ar-SA"/>
        </w:rPr>
        <w:t>минераловатным</w:t>
      </w:r>
      <w:proofErr w:type="spellEnd"/>
      <w:r>
        <w:rPr>
          <w:rFonts w:eastAsia="Times New Roman" w:cs="Times New Roman"/>
          <w:b/>
          <w:i/>
          <w:kern w:val="0"/>
          <w:sz w:val="24"/>
          <w:szCs w:val="24"/>
          <w:lang w:eastAsia="ru-RU" w:bidi="ar-SA"/>
        </w:rPr>
        <w:t xml:space="preserve"> утеплителем компании </w:t>
      </w:r>
      <w:proofErr w:type="spellStart"/>
      <w:r>
        <w:rPr>
          <w:rFonts w:eastAsia="Times New Roman" w:cs="Times New Roman"/>
          <w:b/>
          <w:bCs/>
          <w:i/>
          <w:kern w:val="0"/>
          <w:sz w:val="24"/>
          <w:szCs w:val="24"/>
          <w:shd w:val="clear" w:color="auto" w:fill="FFFFFF"/>
          <w:lang w:eastAsia="ru-RU" w:bidi="ar-SA"/>
        </w:rPr>
        <w:t>Robor</w:t>
      </w:r>
      <w:proofErr w:type="spellEnd"/>
      <w:r>
        <w:rPr>
          <w:rFonts w:eastAsia="Times New Roman" w:cs="Times New Roman"/>
          <w:b/>
          <w:bCs/>
          <w:i/>
          <w:kern w:val="0"/>
          <w:sz w:val="24"/>
          <w:szCs w:val="24"/>
          <w:shd w:val="clear" w:color="auto" w:fill="FFFFFF"/>
          <w:lang w:eastAsia="ru-RU" w:bidi="ar-SA"/>
        </w:rPr>
        <w:t xml:space="preserve"> S.R.L. </w:t>
      </w:r>
      <w:r>
        <w:rPr>
          <w:rFonts w:eastAsia="Times New Roman" w:cs="Times New Roman"/>
          <w:b/>
          <w:i/>
          <w:kern w:val="0"/>
          <w:sz w:val="24"/>
          <w:szCs w:val="24"/>
          <w:lang w:eastAsia="ru-RU" w:bidi="ar-SA"/>
        </w:rPr>
        <w:t>(Италия);</w:t>
      </w:r>
    </w:p>
    <w:p w:rsidR="00AD76CC" w:rsidRDefault="000711F2">
      <w:pPr>
        <w:widowControl/>
        <w:numPr>
          <w:ilvl w:val="0"/>
          <w:numId w:val="2"/>
        </w:numPr>
        <w:shd w:val="clear" w:color="auto" w:fill="FFFFFF"/>
        <w:spacing w:before="0" w:after="0"/>
        <w:ind w:left="0" w:firstLine="851"/>
        <w:jc w:val="both"/>
        <w:rPr>
          <w:rFonts w:eastAsia="Calibri" w:cs="Times New Roman"/>
          <w:b/>
          <w:i/>
          <w:sz w:val="24"/>
          <w:szCs w:val="24"/>
          <w:lang w:eastAsia="en-US" w:bidi="ar-SA"/>
        </w:rPr>
      </w:pPr>
      <w:r>
        <w:rPr>
          <w:rFonts w:eastAsia="Calibri" w:cs="Times New Roman"/>
          <w:b/>
          <w:i/>
          <w:sz w:val="24"/>
          <w:szCs w:val="24"/>
          <w:lang w:eastAsia="en-US" w:bidi="ar-SA"/>
        </w:rPr>
        <w:t xml:space="preserve">Автоматизированные линии для производства </w:t>
      </w:r>
      <w:proofErr w:type="spellStart"/>
      <w:r>
        <w:rPr>
          <w:rFonts w:eastAsia="Calibri" w:cs="Times New Roman"/>
          <w:b/>
          <w:i/>
          <w:sz w:val="24"/>
          <w:szCs w:val="24"/>
          <w:lang w:eastAsia="en-US" w:bidi="ar-SA"/>
        </w:rPr>
        <w:t>металлочерепицы</w:t>
      </w:r>
      <w:proofErr w:type="spellEnd"/>
      <w:r>
        <w:rPr>
          <w:rFonts w:eastAsia="Calibri" w:cs="Times New Roman"/>
          <w:b/>
          <w:i/>
          <w:sz w:val="24"/>
          <w:szCs w:val="24"/>
          <w:lang w:eastAsia="en-US" w:bidi="ar-SA"/>
        </w:rPr>
        <w:t xml:space="preserve"> (Финляндия).</w:t>
      </w:r>
    </w:p>
    <w:p w:rsidR="00AD76CC" w:rsidRDefault="000711F2">
      <w:pPr>
        <w:widowControl/>
        <w:numPr>
          <w:ilvl w:val="0"/>
          <w:numId w:val="2"/>
        </w:numP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851"/>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Автоматизированная линия трехслойных сэндвич-панелей с </w:t>
      </w:r>
      <w:proofErr w:type="spellStart"/>
      <w:r>
        <w:rPr>
          <w:rFonts w:eastAsia="Times New Roman" w:cs="Times New Roman"/>
          <w:b/>
          <w:i/>
          <w:kern w:val="0"/>
          <w:sz w:val="24"/>
          <w:szCs w:val="24"/>
          <w:lang w:eastAsia="ru-RU" w:bidi="ar-SA"/>
        </w:rPr>
        <w:t>минераловатным</w:t>
      </w:r>
      <w:proofErr w:type="spellEnd"/>
      <w:r>
        <w:rPr>
          <w:rFonts w:eastAsia="Times New Roman" w:cs="Times New Roman"/>
          <w:b/>
          <w:i/>
          <w:kern w:val="0"/>
          <w:sz w:val="24"/>
          <w:szCs w:val="24"/>
          <w:lang w:eastAsia="ru-RU" w:bidi="ar-SA"/>
        </w:rPr>
        <w:t xml:space="preserve"> утеплителем компании </w:t>
      </w:r>
      <w:r>
        <w:rPr>
          <w:b/>
          <w:i/>
        </w:rPr>
        <w:t xml:space="preserve">IL </w:t>
      </w:r>
      <w:proofErr w:type="spellStart"/>
      <w:r>
        <w:rPr>
          <w:b/>
          <w:i/>
        </w:rPr>
        <w:t>kwang</w:t>
      </w:r>
      <w:proofErr w:type="spellEnd"/>
      <w:r>
        <w:rPr>
          <w:rFonts w:eastAsia="Times New Roman" w:cs="Times New Roman"/>
          <w:b/>
          <w:i/>
          <w:kern w:val="0"/>
          <w:sz w:val="24"/>
          <w:szCs w:val="24"/>
          <w:lang w:eastAsia="ru-RU" w:bidi="ar-SA"/>
        </w:rPr>
        <w:t xml:space="preserve"> (Корея);</w:t>
      </w:r>
    </w:p>
    <w:p w:rsidR="00AD76CC" w:rsidRDefault="000711F2">
      <w:pPr>
        <w:widowControl/>
        <w:shd w:val="clear" w:color="auto" w:fill="FFFFFF"/>
        <w:spacing w:before="0" w:after="0"/>
        <w:ind w:firstLine="851"/>
        <w:jc w:val="both"/>
        <w:rPr>
          <w:rFonts w:eastAsia="Calibri" w:cs="Times New Roman"/>
          <w:b/>
          <w:i/>
          <w:sz w:val="24"/>
          <w:szCs w:val="24"/>
          <w:u w:val="single"/>
          <w:lang w:eastAsia="en-US" w:bidi="ar-SA"/>
        </w:rPr>
      </w:pPr>
      <w:r>
        <w:rPr>
          <w:rFonts w:eastAsia="Calibri" w:cs="Times New Roman"/>
          <w:b/>
          <w:i/>
          <w:sz w:val="24"/>
          <w:szCs w:val="24"/>
          <w:u w:val="single"/>
          <w:lang w:eastAsia="en-US" w:bidi="ar-SA"/>
        </w:rPr>
        <w:t xml:space="preserve">Основные виды деятельности Общества: </w:t>
      </w:r>
    </w:p>
    <w:p w:rsidR="00AD76CC" w:rsidRDefault="000711F2">
      <w:pPr>
        <w:widowControl/>
        <w:shd w:val="clear" w:color="auto" w:fill="FFFFFF"/>
        <w:spacing w:before="0" w:after="0"/>
        <w:ind w:firstLine="851"/>
        <w:jc w:val="both"/>
        <w:rPr>
          <w:rFonts w:eastAsia="Calibri" w:cs="Times New Roman"/>
          <w:b/>
          <w:i/>
          <w:sz w:val="24"/>
          <w:szCs w:val="24"/>
          <w:lang w:eastAsia="en-US" w:bidi="ar-SA"/>
        </w:rPr>
      </w:pPr>
      <w:r>
        <w:rPr>
          <w:rFonts w:eastAsia="Calibri" w:cs="Times New Roman"/>
          <w:b/>
          <w:i/>
          <w:sz w:val="24"/>
          <w:szCs w:val="24"/>
          <w:lang w:eastAsia="en-US" w:bidi="ar-SA"/>
        </w:rPr>
        <w:t xml:space="preserve">• Производство сэндвич-панелей (с </w:t>
      </w:r>
      <w:proofErr w:type="spellStart"/>
      <w:r>
        <w:rPr>
          <w:rFonts w:eastAsia="Calibri" w:cs="Times New Roman"/>
          <w:b/>
          <w:i/>
          <w:sz w:val="24"/>
          <w:szCs w:val="24"/>
          <w:lang w:eastAsia="en-US" w:bidi="ar-SA"/>
        </w:rPr>
        <w:t>минераловатным</w:t>
      </w:r>
      <w:proofErr w:type="spellEnd"/>
      <w:r>
        <w:rPr>
          <w:rFonts w:eastAsia="Calibri" w:cs="Times New Roman"/>
          <w:b/>
          <w:i/>
          <w:sz w:val="24"/>
          <w:szCs w:val="24"/>
          <w:lang w:eastAsia="en-US" w:bidi="ar-SA"/>
        </w:rPr>
        <w:t xml:space="preserve"> утеплителем на базальтовой основе до 7 млн кв. м. в год). Такие панели представляют собой конструкции, выполненные из двух профилированных стальных листов с наполнителем между ними, и могут эксплуатироваться в различных климатических районах. Сэндвич-панели используются при строительстве, утеплении и реконструкции объектов различного назначения, включая промышленные сооружения, торгово-развлекательные комплексы, склады, сельскохозяйственные и спортивные объекты. Приобретение новой линии </w:t>
      </w:r>
      <w:proofErr w:type="spellStart"/>
      <w:r>
        <w:rPr>
          <w:rFonts w:eastAsia="Calibri" w:cs="Times New Roman"/>
          <w:b/>
          <w:bCs/>
          <w:i/>
          <w:sz w:val="24"/>
          <w:szCs w:val="24"/>
          <w:shd w:val="clear" w:color="auto" w:fill="FFFFFF"/>
          <w:lang w:eastAsia="en-US" w:bidi="ar-SA"/>
        </w:rPr>
        <w:t>Robor</w:t>
      </w:r>
      <w:proofErr w:type="spellEnd"/>
      <w:r>
        <w:rPr>
          <w:rFonts w:eastAsia="Times New Roman" w:cs="Times New Roman"/>
          <w:b/>
          <w:i/>
          <w:sz w:val="24"/>
          <w:szCs w:val="24"/>
          <w:lang w:eastAsia="ru-RU" w:bidi="ar-SA"/>
        </w:rPr>
        <w:t xml:space="preserve"> обеспечило возможность выпуска стеновых сэндвич-панели с диапазоном ширин от 600 до 1200 мм и максимальной длиной 16 метров, что позволяет оптимизировать раскладку стеновых сэндвич-панелей, исходя из архитектурной особенности здания, и существенно увеличить номенклатурный ряд поставляемой продукции.</w:t>
      </w:r>
    </w:p>
    <w:p w:rsidR="00AD76CC" w:rsidRDefault="000711F2">
      <w:pPr>
        <w:widowControl/>
        <w:shd w:val="clear" w:color="auto" w:fill="FFFFFF"/>
        <w:spacing w:before="0" w:after="0"/>
        <w:ind w:firstLine="851"/>
        <w:jc w:val="both"/>
        <w:rPr>
          <w:rFonts w:eastAsia="Calibri" w:cs="Times New Roman"/>
          <w:b/>
          <w:i/>
          <w:sz w:val="24"/>
          <w:szCs w:val="24"/>
          <w:lang w:eastAsia="en-US" w:bidi="ar-SA"/>
        </w:rPr>
      </w:pPr>
      <w:r>
        <w:rPr>
          <w:rFonts w:eastAsia="Calibri" w:cs="Times New Roman"/>
          <w:b/>
          <w:i/>
          <w:sz w:val="24"/>
          <w:szCs w:val="24"/>
          <w:lang w:eastAsia="en-US" w:bidi="ar-SA"/>
        </w:rPr>
        <w:t xml:space="preserve">• Производство </w:t>
      </w:r>
      <w:proofErr w:type="spellStart"/>
      <w:r>
        <w:rPr>
          <w:rFonts w:eastAsia="Calibri" w:cs="Times New Roman"/>
          <w:b/>
          <w:i/>
          <w:sz w:val="24"/>
          <w:szCs w:val="24"/>
          <w:lang w:eastAsia="en-US" w:bidi="ar-SA"/>
        </w:rPr>
        <w:t>профнастила</w:t>
      </w:r>
      <w:proofErr w:type="spellEnd"/>
      <w:r>
        <w:rPr>
          <w:rFonts w:eastAsia="Calibri" w:cs="Times New Roman"/>
          <w:b/>
          <w:i/>
          <w:sz w:val="24"/>
          <w:szCs w:val="24"/>
          <w:lang w:eastAsia="en-US" w:bidi="ar-SA"/>
        </w:rPr>
        <w:t xml:space="preserve"> стального оцинкованного с высотой гофры от 10 до 114 мм (с возможностью выпуска до 21000 тонн в месяц). </w:t>
      </w:r>
      <w:proofErr w:type="spellStart"/>
      <w:r>
        <w:rPr>
          <w:rFonts w:eastAsia="Calibri" w:cs="Times New Roman"/>
          <w:b/>
          <w:i/>
          <w:sz w:val="24"/>
          <w:szCs w:val="24"/>
          <w:lang w:eastAsia="en-US" w:bidi="ar-SA"/>
        </w:rPr>
        <w:t>Профнастил</w:t>
      </w:r>
      <w:proofErr w:type="spellEnd"/>
      <w:r>
        <w:rPr>
          <w:rFonts w:eastAsia="Calibri" w:cs="Times New Roman"/>
          <w:b/>
          <w:i/>
          <w:sz w:val="24"/>
          <w:szCs w:val="24"/>
          <w:lang w:eastAsia="en-US" w:bidi="ar-SA"/>
        </w:rPr>
        <w:t xml:space="preserve"> – это металлический лист, подвергаемый профилированию, в результате которого ему придается форма для повышения жесткости и несущей способности. Он изготавливается из оцинкованной холоднокатаной стали длиной 2-12 м и толщиной металла 0.5-1.0 мм с лакокрасочным покрытием или без него. </w:t>
      </w:r>
      <w:proofErr w:type="spellStart"/>
      <w:r>
        <w:rPr>
          <w:rFonts w:eastAsia="Calibri" w:cs="Times New Roman"/>
          <w:b/>
          <w:i/>
          <w:sz w:val="24"/>
          <w:szCs w:val="24"/>
          <w:lang w:eastAsia="en-US" w:bidi="ar-SA"/>
        </w:rPr>
        <w:t>Профнастил</w:t>
      </w:r>
      <w:proofErr w:type="spellEnd"/>
      <w:r>
        <w:rPr>
          <w:rFonts w:eastAsia="Calibri" w:cs="Times New Roman"/>
          <w:b/>
          <w:i/>
          <w:sz w:val="24"/>
          <w:szCs w:val="24"/>
          <w:lang w:eastAsia="en-US" w:bidi="ar-SA"/>
        </w:rPr>
        <w:t xml:space="preserve"> получил широкое применение в качестве кровельного материала, несъемной опалубки и наружного ограждения помещений и построек.</w:t>
      </w:r>
    </w:p>
    <w:p w:rsidR="00AD76CC" w:rsidRDefault="000711F2">
      <w:pPr>
        <w:widowControl/>
        <w:shd w:val="clear" w:color="auto" w:fill="FFFFFF"/>
        <w:spacing w:before="0" w:after="0"/>
        <w:ind w:firstLine="851"/>
        <w:jc w:val="both"/>
        <w:rPr>
          <w:rFonts w:eastAsia="Calibri" w:cs="Times New Roman"/>
          <w:b/>
          <w:i/>
          <w:sz w:val="24"/>
          <w:szCs w:val="24"/>
          <w:lang w:eastAsia="en-US" w:bidi="ar-SA"/>
        </w:rPr>
      </w:pPr>
      <w:r>
        <w:rPr>
          <w:rFonts w:eastAsia="Calibri" w:cs="Times New Roman"/>
          <w:b/>
          <w:i/>
          <w:sz w:val="24"/>
          <w:szCs w:val="24"/>
          <w:lang w:eastAsia="en-US" w:bidi="ar-SA"/>
        </w:rPr>
        <w:t xml:space="preserve">• Производство </w:t>
      </w:r>
      <w:proofErr w:type="spellStart"/>
      <w:r>
        <w:rPr>
          <w:rFonts w:eastAsia="Calibri" w:cs="Times New Roman"/>
          <w:b/>
          <w:i/>
          <w:sz w:val="24"/>
          <w:szCs w:val="24"/>
          <w:lang w:eastAsia="en-US" w:bidi="ar-SA"/>
        </w:rPr>
        <w:t>металлочерепицы</w:t>
      </w:r>
      <w:proofErr w:type="spellEnd"/>
      <w:r>
        <w:rPr>
          <w:rFonts w:eastAsia="Calibri" w:cs="Times New Roman"/>
          <w:b/>
          <w:i/>
          <w:sz w:val="24"/>
          <w:szCs w:val="24"/>
          <w:lang w:eastAsia="en-US" w:bidi="ar-SA"/>
        </w:rPr>
        <w:t xml:space="preserve"> (до 1000 тонн в месяц). В основе этой продукции лежит профилированный оцинкованный стальной лист с полимерным покрытием. Осуществляется его продольное профилирование, а затем поперечное штампование для получения рисунка, имитирующего натуральную черепицу. </w:t>
      </w:r>
      <w:proofErr w:type="spellStart"/>
      <w:r>
        <w:rPr>
          <w:rFonts w:eastAsia="Calibri" w:cs="Times New Roman"/>
          <w:b/>
          <w:i/>
          <w:sz w:val="24"/>
          <w:szCs w:val="24"/>
          <w:lang w:eastAsia="en-US" w:bidi="ar-SA"/>
        </w:rPr>
        <w:t>Металлочерепица</w:t>
      </w:r>
      <w:proofErr w:type="spellEnd"/>
      <w:r>
        <w:rPr>
          <w:rFonts w:eastAsia="Calibri" w:cs="Times New Roman"/>
          <w:b/>
          <w:i/>
          <w:sz w:val="24"/>
          <w:szCs w:val="24"/>
          <w:lang w:eastAsia="en-US" w:bidi="ar-SA"/>
        </w:rPr>
        <w:t xml:space="preserve"> используется в качестве кровельного материала в жилищном (например, загородном малоэтажном и коттеджном) строительстве, при сооружении офисных, торговых и прочих сооружений.</w:t>
      </w:r>
    </w:p>
    <w:p w:rsidR="00AD76CC" w:rsidRDefault="000711F2">
      <w:pPr>
        <w:widowControl/>
        <w:shd w:val="clear" w:color="auto" w:fill="FFFFFF"/>
        <w:spacing w:before="0" w:after="0"/>
        <w:ind w:firstLine="851"/>
        <w:jc w:val="both"/>
        <w:rPr>
          <w:rFonts w:eastAsia="Calibri" w:cs="Times New Roman"/>
          <w:b/>
          <w:i/>
          <w:sz w:val="24"/>
          <w:szCs w:val="24"/>
          <w:lang w:eastAsia="en-US" w:bidi="ar-SA"/>
        </w:rPr>
      </w:pPr>
      <w:r>
        <w:rPr>
          <w:rFonts w:eastAsia="Calibri" w:cs="Times New Roman"/>
          <w:b/>
          <w:i/>
          <w:sz w:val="24"/>
          <w:szCs w:val="24"/>
          <w:lang w:eastAsia="en-US" w:bidi="ar-SA"/>
        </w:rPr>
        <w:t xml:space="preserve">• Производство </w:t>
      </w:r>
      <w:proofErr w:type="spellStart"/>
      <w:r>
        <w:rPr>
          <w:rFonts w:eastAsia="Calibri" w:cs="Times New Roman"/>
          <w:b/>
          <w:i/>
          <w:sz w:val="24"/>
          <w:szCs w:val="24"/>
          <w:lang w:eastAsia="en-US" w:bidi="ar-SA"/>
        </w:rPr>
        <w:t>минераловатной</w:t>
      </w:r>
      <w:proofErr w:type="spellEnd"/>
      <w:r>
        <w:rPr>
          <w:rFonts w:eastAsia="Calibri" w:cs="Times New Roman"/>
          <w:b/>
          <w:i/>
          <w:sz w:val="24"/>
          <w:szCs w:val="24"/>
          <w:lang w:eastAsia="en-US" w:bidi="ar-SA"/>
        </w:rPr>
        <w:t xml:space="preserve"> плиты.  Запуск производства нового вида продукции осуществлен в июле 2019 года на производственном оборудовании, расположенном в Самаре. Собственное производство </w:t>
      </w:r>
      <w:proofErr w:type="spellStart"/>
      <w:r>
        <w:rPr>
          <w:rFonts w:eastAsia="Calibri" w:cs="Times New Roman"/>
          <w:b/>
          <w:i/>
          <w:sz w:val="24"/>
          <w:szCs w:val="24"/>
          <w:lang w:eastAsia="en-US" w:bidi="ar-SA"/>
        </w:rPr>
        <w:t>минераловатного</w:t>
      </w:r>
      <w:proofErr w:type="spellEnd"/>
      <w:r>
        <w:rPr>
          <w:rFonts w:eastAsia="Calibri" w:cs="Times New Roman"/>
          <w:b/>
          <w:i/>
          <w:sz w:val="24"/>
          <w:szCs w:val="24"/>
          <w:lang w:eastAsia="en-US" w:bidi="ar-SA"/>
        </w:rPr>
        <w:t xml:space="preserve"> утеплителя, являющегося одним из основных компонентов сырьевой базы сэндвич-панелей, напрямую влияет на возможность формирования более лояльного ценообразования и открывает перед заводами ПГ «</w:t>
      </w:r>
      <w:proofErr w:type="spellStart"/>
      <w:r>
        <w:rPr>
          <w:rFonts w:eastAsia="Calibri" w:cs="Times New Roman"/>
          <w:b/>
          <w:i/>
          <w:sz w:val="24"/>
          <w:szCs w:val="24"/>
          <w:lang w:eastAsia="en-US" w:bidi="ar-SA"/>
        </w:rPr>
        <w:t>Стройсистема</w:t>
      </w:r>
      <w:proofErr w:type="spellEnd"/>
      <w:r>
        <w:rPr>
          <w:rFonts w:eastAsia="Calibri" w:cs="Times New Roman"/>
          <w:b/>
          <w:i/>
          <w:sz w:val="24"/>
          <w:szCs w:val="24"/>
          <w:lang w:eastAsia="en-US" w:bidi="ar-SA"/>
        </w:rPr>
        <w:t>» новые регионы поставок продукции.</w:t>
      </w:r>
    </w:p>
    <w:p w:rsidR="00AD76CC" w:rsidRDefault="000711F2">
      <w:pPr>
        <w:widowControl/>
        <w:spacing w:before="0" w:after="0"/>
        <w:ind w:firstLine="851"/>
        <w:jc w:val="both"/>
        <w:rPr>
          <w:rFonts w:eastAsia="Calibri" w:cs="Times New Roman"/>
          <w:b/>
          <w:i/>
          <w:sz w:val="24"/>
          <w:szCs w:val="24"/>
          <w:lang w:eastAsia="en-US" w:bidi="ar-SA"/>
        </w:rPr>
      </w:pPr>
      <w:proofErr w:type="spellStart"/>
      <w:r>
        <w:rPr>
          <w:rFonts w:eastAsia="Calibri" w:cs="Times New Roman"/>
          <w:b/>
          <w:i/>
          <w:sz w:val="24"/>
          <w:szCs w:val="24"/>
          <w:lang w:eastAsia="en-US" w:bidi="ar-SA"/>
        </w:rPr>
        <w:t>Минераловатный</w:t>
      </w:r>
      <w:proofErr w:type="spellEnd"/>
      <w:r>
        <w:rPr>
          <w:rFonts w:eastAsia="Calibri" w:cs="Times New Roman"/>
          <w:b/>
          <w:i/>
          <w:sz w:val="24"/>
          <w:szCs w:val="24"/>
          <w:lang w:eastAsia="en-US" w:bidi="ar-SA"/>
        </w:rPr>
        <w:t xml:space="preserve"> утеплитель является самым распространенным утеплителем, применяется для утепления всех частей здания. Этот материал может использоваться как на вновь возводимых помещениях, так и на уже эксплуатируемых. На сегодня плиты из минеральной ваты являются самым безопасным, </w:t>
      </w:r>
      <w:proofErr w:type="spellStart"/>
      <w:r>
        <w:rPr>
          <w:rFonts w:eastAsia="Calibri" w:cs="Times New Roman"/>
          <w:b/>
          <w:i/>
          <w:sz w:val="24"/>
          <w:szCs w:val="24"/>
          <w:lang w:eastAsia="en-US" w:bidi="ar-SA"/>
        </w:rPr>
        <w:t>экологичным</w:t>
      </w:r>
      <w:proofErr w:type="spellEnd"/>
      <w:r>
        <w:rPr>
          <w:rFonts w:eastAsia="Calibri" w:cs="Times New Roman"/>
          <w:b/>
          <w:i/>
          <w:sz w:val="24"/>
          <w:szCs w:val="24"/>
          <w:lang w:eastAsia="en-US" w:bidi="ar-SA"/>
        </w:rPr>
        <w:t xml:space="preserve"> и эффективным тепло- и </w:t>
      </w:r>
      <w:proofErr w:type="spellStart"/>
      <w:r>
        <w:rPr>
          <w:rFonts w:eastAsia="Calibri" w:cs="Times New Roman"/>
          <w:b/>
          <w:i/>
          <w:sz w:val="24"/>
          <w:szCs w:val="24"/>
          <w:lang w:eastAsia="en-US" w:bidi="ar-SA"/>
        </w:rPr>
        <w:t>звукоизолятором</w:t>
      </w:r>
      <w:proofErr w:type="spellEnd"/>
      <w:r>
        <w:rPr>
          <w:rFonts w:eastAsia="Calibri" w:cs="Times New Roman"/>
          <w:b/>
          <w:i/>
          <w:sz w:val="24"/>
          <w:szCs w:val="24"/>
          <w:lang w:eastAsia="en-US" w:bidi="ar-SA"/>
        </w:rPr>
        <w:t xml:space="preserve">. </w:t>
      </w:r>
    </w:p>
    <w:p w:rsidR="00AD76CC" w:rsidRDefault="000711F2">
      <w:pPr>
        <w:widowControl/>
        <w:spacing w:before="0" w:after="0"/>
        <w:ind w:firstLine="851"/>
        <w:jc w:val="both"/>
        <w:rPr>
          <w:rFonts w:eastAsia="Calibri" w:cs="Times New Roman"/>
          <w:b/>
          <w:i/>
          <w:sz w:val="24"/>
          <w:szCs w:val="24"/>
          <w:lang w:eastAsia="en-US" w:bidi="ar-SA"/>
        </w:rPr>
      </w:pPr>
      <w:r>
        <w:rPr>
          <w:rFonts w:eastAsia="Calibri" w:cs="Times New Roman"/>
          <w:b/>
          <w:i/>
          <w:sz w:val="24"/>
          <w:szCs w:val="24"/>
          <w:lang w:eastAsia="en-US" w:bidi="ar-SA"/>
        </w:rPr>
        <w:t>Производство минеральной базальтовой ваты на синтетическом связующем плотностью от 35 до 200 кг/</w:t>
      </w:r>
      <w:proofErr w:type="spellStart"/>
      <w:r>
        <w:rPr>
          <w:rFonts w:eastAsia="Calibri" w:cs="Times New Roman"/>
          <w:b/>
          <w:i/>
          <w:sz w:val="24"/>
          <w:szCs w:val="24"/>
          <w:lang w:eastAsia="en-US" w:bidi="ar-SA"/>
        </w:rPr>
        <w:t>м.куб</w:t>
      </w:r>
      <w:proofErr w:type="spellEnd"/>
      <w:r>
        <w:rPr>
          <w:rFonts w:eastAsia="Calibri" w:cs="Times New Roman"/>
          <w:b/>
          <w:i/>
          <w:sz w:val="24"/>
          <w:szCs w:val="24"/>
          <w:lang w:eastAsia="en-US" w:bidi="ar-SA"/>
        </w:rPr>
        <w:t xml:space="preserve"> настроено на линии </w:t>
      </w:r>
      <w:r>
        <w:rPr>
          <w:rFonts w:eastAsia="Calibri" w:cs="Times New Roman"/>
          <w:b/>
          <w:i/>
          <w:sz w:val="24"/>
          <w:szCs w:val="24"/>
          <w:lang w:val="en-US" w:eastAsia="en-US" w:bidi="ar-SA"/>
        </w:rPr>
        <w:t>Gamma</w:t>
      </w:r>
      <w:r>
        <w:rPr>
          <w:rFonts w:eastAsia="Calibri" w:cs="Times New Roman"/>
          <w:b/>
          <w:i/>
          <w:sz w:val="24"/>
          <w:szCs w:val="24"/>
          <w:lang w:eastAsia="en-US" w:bidi="ar-SA"/>
        </w:rPr>
        <w:t xml:space="preserve"> </w:t>
      </w:r>
      <w:proofErr w:type="spellStart"/>
      <w:r>
        <w:rPr>
          <w:rFonts w:eastAsia="Calibri" w:cs="Times New Roman"/>
          <w:b/>
          <w:i/>
          <w:sz w:val="24"/>
          <w:szCs w:val="24"/>
          <w:lang w:val="en-US" w:eastAsia="en-US" w:bidi="ar-SA"/>
        </w:rPr>
        <w:t>Meccanica</w:t>
      </w:r>
      <w:proofErr w:type="spellEnd"/>
      <w:r>
        <w:rPr>
          <w:rFonts w:eastAsia="Calibri" w:cs="Times New Roman"/>
          <w:b/>
          <w:i/>
          <w:sz w:val="24"/>
          <w:szCs w:val="24"/>
          <w:lang w:eastAsia="en-US" w:bidi="ar-SA"/>
        </w:rPr>
        <w:t xml:space="preserve"> и </w:t>
      </w:r>
      <w:r>
        <w:rPr>
          <w:rFonts w:eastAsia="Calibri" w:cs="Times New Roman"/>
          <w:b/>
          <w:i/>
          <w:sz w:val="24"/>
          <w:szCs w:val="24"/>
          <w:lang w:val="en-US" w:eastAsia="en-US" w:bidi="ar-SA"/>
        </w:rPr>
        <w:t>STM</w:t>
      </w:r>
      <w:r>
        <w:rPr>
          <w:rFonts w:eastAsia="Calibri" w:cs="Times New Roman"/>
          <w:b/>
          <w:i/>
          <w:sz w:val="24"/>
          <w:szCs w:val="24"/>
          <w:lang w:eastAsia="en-US" w:bidi="ar-SA"/>
        </w:rPr>
        <w:t xml:space="preserve"> </w:t>
      </w:r>
      <w:r>
        <w:rPr>
          <w:rFonts w:eastAsia="Calibri" w:cs="Times New Roman"/>
          <w:b/>
          <w:i/>
          <w:sz w:val="24"/>
          <w:szCs w:val="24"/>
          <w:lang w:val="en-US" w:eastAsia="en-US" w:bidi="ar-SA"/>
        </w:rPr>
        <w:t>Technologies</w:t>
      </w:r>
      <w:r>
        <w:rPr>
          <w:rFonts w:eastAsia="Calibri" w:cs="Times New Roman"/>
          <w:b/>
          <w:i/>
          <w:sz w:val="24"/>
          <w:szCs w:val="24"/>
          <w:lang w:eastAsia="en-US" w:bidi="ar-SA"/>
        </w:rPr>
        <w:t xml:space="preserve">. </w:t>
      </w:r>
    </w:p>
    <w:p w:rsidR="00AD76CC" w:rsidRDefault="000711F2">
      <w:pPr>
        <w:widowControl/>
        <w:shd w:val="clear" w:color="auto" w:fill="FFFFFF"/>
        <w:spacing w:before="0" w:after="0"/>
        <w:ind w:firstLine="851"/>
        <w:jc w:val="both"/>
        <w:rPr>
          <w:rFonts w:eastAsia="Calibri" w:cs="Times New Roman"/>
          <w:b/>
          <w:i/>
          <w:sz w:val="24"/>
          <w:szCs w:val="24"/>
          <w:lang w:eastAsia="en-US" w:bidi="ar-SA"/>
        </w:rPr>
      </w:pPr>
      <w:r>
        <w:rPr>
          <w:rFonts w:eastAsia="Calibri" w:cs="Times New Roman"/>
          <w:b/>
          <w:i/>
          <w:sz w:val="24"/>
          <w:szCs w:val="24"/>
          <w:lang w:eastAsia="en-US" w:bidi="ar-SA"/>
        </w:rPr>
        <w:t xml:space="preserve">• Производство других видов продукции, например, окрашенной рулонной стали, </w:t>
      </w:r>
      <w:proofErr w:type="spellStart"/>
      <w:r>
        <w:rPr>
          <w:rFonts w:eastAsia="Calibri" w:cs="Times New Roman"/>
          <w:b/>
          <w:i/>
          <w:sz w:val="24"/>
          <w:szCs w:val="24"/>
          <w:lang w:eastAsia="en-US" w:bidi="ar-SA"/>
        </w:rPr>
        <w:t>штрипса</w:t>
      </w:r>
      <w:proofErr w:type="spellEnd"/>
      <w:r>
        <w:rPr>
          <w:rFonts w:eastAsia="Calibri" w:cs="Times New Roman"/>
          <w:b/>
          <w:i/>
          <w:sz w:val="24"/>
          <w:szCs w:val="24"/>
          <w:lang w:eastAsia="en-US" w:bidi="ar-SA"/>
        </w:rPr>
        <w:t xml:space="preserve"> (ленты резаной), строительных профилей, гнутых профилей и комплектующих, а также </w:t>
      </w:r>
      <w:proofErr w:type="spellStart"/>
      <w:r>
        <w:rPr>
          <w:rFonts w:eastAsia="Calibri" w:cs="Times New Roman"/>
          <w:b/>
          <w:i/>
          <w:sz w:val="24"/>
          <w:szCs w:val="24"/>
          <w:lang w:eastAsia="en-US" w:bidi="ar-SA"/>
        </w:rPr>
        <w:t>погонажных</w:t>
      </w:r>
      <w:proofErr w:type="spellEnd"/>
      <w:r>
        <w:rPr>
          <w:rFonts w:eastAsia="Calibri" w:cs="Times New Roman"/>
          <w:b/>
          <w:i/>
          <w:sz w:val="24"/>
          <w:szCs w:val="24"/>
          <w:lang w:eastAsia="en-US" w:bidi="ar-SA"/>
        </w:rPr>
        <w:t xml:space="preserve"> изделий, выработка тепловой энергии для предприятий промышленной зоны г. Челябинска.</w:t>
      </w:r>
    </w:p>
    <w:p w:rsidR="00AD76CC" w:rsidRDefault="000711F2">
      <w:pPr>
        <w:widowControl/>
        <w:shd w:val="clear" w:color="auto" w:fill="FFFFFF"/>
        <w:spacing w:before="0" w:after="0"/>
        <w:ind w:firstLine="851"/>
        <w:jc w:val="both"/>
        <w:rPr>
          <w:rFonts w:eastAsia="Calibri" w:cs="Times New Roman"/>
          <w:b/>
          <w:i/>
          <w:sz w:val="24"/>
          <w:szCs w:val="24"/>
          <w:lang w:eastAsia="en-US" w:bidi="ar-SA"/>
        </w:rPr>
      </w:pPr>
      <w:r>
        <w:rPr>
          <w:rFonts w:eastAsia="Calibri" w:cs="Times New Roman"/>
          <w:b/>
          <w:i/>
          <w:sz w:val="24"/>
          <w:szCs w:val="24"/>
          <w:lang w:eastAsia="en-US" w:bidi="ar-SA"/>
        </w:rPr>
        <w:t xml:space="preserve">Производимая продукция находит широкое применение при строительстве объектов самого разного назначения, как в Челябинской области, так и в других регионах России и стран ближнего зарубежья. Продукция компании распространяется в основном на территории Уральского, Центрального, Сибирского, Приволжского и Южного </w:t>
      </w:r>
      <w:r>
        <w:rPr>
          <w:rFonts w:eastAsia="Calibri" w:cs="Times New Roman"/>
          <w:b/>
          <w:i/>
          <w:sz w:val="24"/>
          <w:szCs w:val="24"/>
          <w:lang w:eastAsia="en-US" w:bidi="ar-SA"/>
        </w:rPr>
        <w:lastRenderedPageBreak/>
        <w:t>федеральных округов России, на территории стран СНГ (Казахстан, Узбекистан, Беларусь). Клиентская база более чем на 95% представлена корпоративными оптовыми клиентами, в то время как доля розничных клиентов не превышает 5%.</w:t>
      </w:r>
    </w:p>
    <w:p w:rsidR="00AD76CC" w:rsidRDefault="000711F2">
      <w:pPr>
        <w:widowControl/>
        <w:shd w:val="clear" w:color="auto" w:fill="FFFFFF"/>
        <w:spacing w:before="0" w:after="0"/>
        <w:ind w:firstLine="851"/>
        <w:jc w:val="both"/>
        <w:rPr>
          <w:rFonts w:eastAsia="Calibri" w:cs="Times New Roman"/>
          <w:b/>
          <w:i/>
          <w:sz w:val="24"/>
          <w:szCs w:val="24"/>
          <w:lang w:eastAsia="en-US" w:bidi="ar-SA"/>
        </w:rPr>
      </w:pPr>
      <w:r>
        <w:rPr>
          <w:rFonts w:eastAsia="Calibri" w:cs="Times New Roman"/>
          <w:b/>
          <w:i/>
          <w:sz w:val="24"/>
          <w:szCs w:val="24"/>
          <w:lang w:eastAsia="en-US" w:bidi="ar-SA"/>
        </w:rPr>
        <w:t>Основными конкурентами эмитента являются компании «</w:t>
      </w:r>
      <w:proofErr w:type="spellStart"/>
      <w:r>
        <w:rPr>
          <w:rFonts w:eastAsia="Calibri" w:cs="Times New Roman"/>
          <w:b/>
          <w:i/>
          <w:sz w:val="24"/>
          <w:szCs w:val="24"/>
          <w:lang w:eastAsia="en-US" w:bidi="ar-SA"/>
        </w:rPr>
        <w:t>МеталлПрофиль</w:t>
      </w:r>
      <w:proofErr w:type="spellEnd"/>
      <w:r>
        <w:rPr>
          <w:rFonts w:eastAsia="Calibri" w:cs="Times New Roman"/>
          <w:b/>
          <w:i/>
          <w:sz w:val="24"/>
          <w:szCs w:val="24"/>
          <w:lang w:eastAsia="en-US" w:bidi="ar-SA"/>
        </w:rPr>
        <w:t>», «СПК», «Маяк», «</w:t>
      </w:r>
      <w:proofErr w:type="spellStart"/>
      <w:r>
        <w:rPr>
          <w:rFonts w:eastAsia="Calibri" w:cs="Times New Roman"/>
          <w:b/>
          <w:i/>
          <w:sz w:val="24"/>
          <w:szCs w:val="24"/>
          <w:lang w:eastAsia="en-US" w:bidi="ar-SA"/>
        </w:rPr>
        <w:t>Профхолод</w:t>
      </w:r>
      <w:proofErr w:type="spellEnd"/>
      <w:r>
        <w:rPr>
          <w:rFonts w:eastAsia="Calibri" w:cs="Times New Roman"/>
          <w:b/>
          <w:i/>
          <w:sz w:val="24"/>
          <w:szCs w:val="24"/>
          <w:lang w:eastAsia="en-US" w:bidi="ar-SA"/>
        </w:rPr>
        <w:t>», «Техно-Стиль», «НЗСП», «Металл-Престиж», «</w:t>
      </w:r>
      <w:proofErr w:type="spellStart"/>
      <w:r>
        <w:rPr>
          <w:rFonts w:eastAsia="Calibri" w:cs="Times New Roman"/>
          <w:b/>
          <w:i/>
          <w:sz w:val="24"/>
          <w:szCs w:val="24"/>
          <w:lang w:eastAsia="en-US" w:bidi="ar-SA"/>
        </w:rPr>
        <w:t>Технопан</w:t>
      </w:r>
      <w:proofErr w:type="spellEnd"/>
      <w:r>
        <w:rPr>
          <w:rFonts w:eastAsia="Calibri" w:cs="Times New Roman"/>
          <w:b/>
          <w:i/>
          <w:sz w:val="24"/>
          <w:szCs w:val="24"/>
          <w:lang w:eastAsia="en-US" w:bidi="ar-SA"/>
        </w:rPr>
        <w:t>».</w:t>
      </w:r>
    </w:p>
    <w:p w:rsidR="00AD76CC" w:rsidRDefault="000711F2">
      <w:pPr>
        <w:pStyle w:val="15"/>
        <w:spacing w:before="0" w:beforeAutospacing="0" w:after="0" w:afterAutospacing="0"/>
        <w:ind w:firstLine="680"/>
        <w:jc w:val="both"/>
        <w:rPr>
          <w:rFonts w:ascii="Times New Roman" w:hAnsi="Times New Roman" w:cs="Times New Roman"/>
          <w:b/>
          <w:i/>
          <w:sz w:val="24"/>
          <w:szCs w:val="24"/>
        </w:rPr>
      </w:pPr>
      <w:r>
        <w:rPr>
          <w:rFonts w:ascii="Times New Roman" w:hAnsi="Times New Roman" w:cs="Times New Roman"/>
          <w:b/>
          <w:i/>
          <w:sz w:val="24"/>
          <w:szCs w:val="24"/>
        </w:rPr>
        <w:t>Компания «</w:t>
      </w:r>
      <w:proofErr w:type="spellStart"/>
      <w:r>
        <w:rPr>
          <w:rFonts w:ascii="Times New Roman" w:hAnsi="Times New Roman" w:cs="Times New Roman"/>
          <w:b/>
          <w:i/>
          <w:sz w:val="24"/>
          <w:szCs w:val="24"/>
        </w:rPr>
        <w:t>МеталлПрофиль</w:t>
      </w:r>
      <w:proofErr w:type="spellEnd"/>
      <w:r>
        <w:rPr>
          <w:rFonts w:ascii="Times New Roman" w:hAnsi="Times New Roman" w:cs="Times New Roman"/>
          <w:b/>
          <w:i/>
          <w:sz w:val="24"/>
          <w:szCs w:val="24"/>
        </w:rPr>
        <w:t xml:space="preserve">» - федеральный игрок рынка, один из крупнейших производителей </w:t>
      </w:r>
      <w:proofErr w:type="spellStart"/>
      <w:r>
        <w:rPr>
          <w:rFonts w:ascii="Times New Roman" w:hAnsi="Times New Roman" w:cs="Times New Roman"/>
          <w:b/>
          <w:i/>
          <w:sz w:val="24"/>
          <w:szCs w:val="24"/>
        </w:rPr>
        <w:t>профнастила</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металлочерепицы</w:t>
      </w:r>
      <w:proofErr w:type="spellEnd"/>
      <w:r>
        <w:rPr>
          <w:rFonts w:ascii="Times New Roman" w:hAnsi="Times New Roman" w:cs="Times New Roman"/>
          <w:b/>
          <w:i/>
          <w:sz w:val="24"/>
          <w:szCs w:val="24"/>
        </w:rPr>
        <w:t xml:space="preserve">, сэндвич-панелей, </w:t>
      </w:r>
      <w:proofErr w:type="spellStart"/>
      <w:r>
        <w:rPr>
          <w:rFonts w:ascii="Times New Roman" w:hAnsi="Times New Roman" w:cs="Times New Roman"/>
          <w:b/>
          <w:i/>
          <w:sz w:val="24"/>
          <w:szCs w:val="24"/>
        </w:rPr>
        <w:t>доборных</w:t>
      </w:r>
      <w:proofErr w:type="spellEnd"/>
      <w:r>
        <w:rPr>
          <w:rFonts w:ascii="Times New Roman" w:hAnsi="Times New Roman" w:cs="Times New Roman"/>
          <w:b/>
          <w:i/>
          <w:sz w:val="24"/>
          <w:szCs w:val="24"/>
        </w:rPr>
        <w:t xml:space="preserve"> элементов и комплектующих. Производитель имеет широкую сеть филиалов, розничную и дилерскую сети по России и странам СНГ. Не имеет собственной линии окрашивания рулонной стали, однако наряду с традиционными покрытиями, предлагает покупателям продукцию премиум-класса. Конкурентными преимуществами производителя также являются широкий ассортимент продукции, возможность полнокомплектных поставок, наличие собственных производств в большинстве регионов страны.</w:t>
      </w:r>
    </w:p>
    <w:p w:rsidR="00AD76CC" w:rsidRDefault="000711F2">
      <w:pPr>
        <w:pStyle w:val="15"/>
        <w:spacing w:before="0" w:beforeAutospacing="0" w:after="0" w:afterAutospacing="0"/>
        <w:ind w:firstLine="680"/>
        <w:jc w:val="both"/>
        <w:rPr>
          <w:rFonts w:ascii="Times New Roman" w:hAnsi="Times New Roman" w:cs="Times New Roman"/>
          <w:b/>
          <w:i/>
          <w:sz w:val="24"/>
          <w:szCs w:val="24"/>
        </w:rPr>
      </w:pPr>
      <w:r>
        <w:rPr>
          <w:rFonts w:ascii="Times New Roman" w:hAnsi="Times New Roman" w:cs="Times New Roman"/>
          <w:b/>
          <w:i/>
          <w:sz w:val="24"/>
          <w:szCs w:val="24"/>
        </w:rPr>
        <w:t xml:space="preserve">Компания «СПК» наряду с собственным производством </w:t>
      </w:r>
      <w:proofErr w:type="spellStart"/>
      <w:r>
        <w:rPr>
          <w:rFonts w:ascii="Times New Roman" w:hAnsi="Times New Roman" w:cs="Times New Roman"/>
          <w:b/>
          <w:i/>
          <w:sz w:val="24"/>
          <w:szCs w:val="24"/>
        </w:rPr>
        <w:t>профнастила</w:t>
      </w:r>
      <w:proofErr w:type="spellEnd"/>
      <w:r>
        <w:rPr>
          <w:rFonts w:ascii="Times New Roman" w:hAnsi="Times New Roman" w:cs="Times New Roman"/>
          <w:b/>
          <w:i/>
          <w:sz w:val="24"/>
          <w:szCs w:val="24"/>
        </w:rPr>
        <w:t xml:space="preserve"> и </w:t>
      </w:r>
      <w:proofErr w:type="spellStart"/>
      <w:r>
        <w:rPr>
          <w:rFonts w:ascii="Times New Roman" w:hAnsi="Times New Roman" w:cs="Times New Roman"/>
          <w:b/>
          <w:i/>
          <w:sz w:val="24"/>
          <w:szCs w:val="24"/>
        </w:rPr>
        <w:t>металлочерепицы</w:t>
      </w:r>
      <w:proofErr w:type="spellEnd"/>
      <w:r>
        <w:rPr>
          <w:rFonts w:ascii="Times New Roman" w:hAnsi="Times New Roman" w:cs="Times New Roman"/>
          <w:b/>
          <w:i/>
          <w:sz w:val="24"/>
          <w:szCs w:val="24"/>
        </w:rPr>
        <w:t xml:space="preserve"> осуществляет продажу металлопроката, оказывает услуги по резке и сверлению металлопроката. В ассортименте компании также наличествует продукция с премиум-покрытиями, компания имеет широкую дилерскую и филиальную сеть. </w:t>
      </w:r>
    </w:p>
    <w:p w:rsidR="00AD76CC" w:rsidRDefault="000711F2">
      <w:pPr>
        <w:pStyle w:val="15"/>
        <w:spacing w:before="0" w:beforeAutospacing="0" w:after="0" w:afterAutospacing="0"/>
        <w:ind w:firstLine="680"/>
        <w:jc w:val="both"/>
        <w:rPr>
          <w:rFonts w:ascii="Times New Roman" w:hAnsi="Times New Roman" w:cs="Times New Roman"/>
          <w:b/>
          <w:i/>
          <w:sz w:val="24"/>
          <w:szCs w:val="24"/>
        </w:rPr>
      </w:pPr>
      <w:r>
        <w:rPr>
          <w:rFonts w:ascii="Times New Roman" w:hAnsi="Times New Roman" w:cs="Times New Roman"/>
          <w:b/>
          <w:i/>
          <w:sz w:val="24"/>
          <w:szCs w:val="24"/>
        </w:rPr>
        <w:t xml:space="preserve">Компания «Маяк» - производитель </w:t>
      </w:r>
      <w:proofErr w:type="spellStart"/>
      <w:r>
        <w:rPr>
          <w:rFonts w:ascii="Times New Roman" w:hAnsi="Times New Roman" w:cs="Times New Roman"/>
          <w:b/>
          <w:i/>
          <w:sz w:val="24"/>
          <w:szCs w:val="24"/>
        </w:rPr>
        <w:t>профнастила</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металлочерепицы</w:t>
      </w:r>
      <w:proofErr w:type="spellEnd"/>
      <w:r>
        <w:rPr>
          <w:rFonts w:ascii="Times New Roman" w:hAnsi="Times New Roman" w:cs="Times New Roman"/>
          <w:b/>
          <w:i/>
          <w:sz w:val="24"/>
          <w:szCs w:val="24"/>
        </w:rPr>
        <w:t xml:space="preserve">, сэндвич-панелей. Основные производства сосредоточены в Самарской области и Красноярском крае. Обширная сеть представительств по Уральскому, Приволжскому и Сибирскому округу. </w:t>
      </w:r>
    </w:p>
    <w:p w:rsidR="00AD76CC" w:rsidRDefault="000711F2">
      <w:pPr>
        <w:pStyle w:val="15"/>
        <w:spacing w:before="0" w:beforeAutospacing="0" w:after="0" w:afterAutospacing="0"/>
        <w:ind w:firstLine="680"/>
        <w:jc w:val="both"/>
        <w:rPr>
          <w:rFonts w:ascii="Times New Roman" w:hAnsi="Times New Roman" w:cs="Times New Roman"/>
          <w:b/>
          <w:i/>
          <w:sz w:val="24"/>
          <w:szCs w:val="24"/>
        </w:rPr>
      </w:pPr>
      <w:r>
        <w:rPr>
          <w:rFonts w:ascii="Times New Roman" w:hAnsi="Times New Roman" w:cs="Times New Roman"/>
          <w:b/>
          <w:i/>
          <w:sz w:val="24"/>
          <w:szCs w:val="24"/>
        </w:rPr>
        <w:t>Компания «</w:t>
      </w:r>
      <w:proofErr w:type="spellStart"/>
      <w:r>
        <w:rPr>
          <w:rFonts w:ascii="Times New Roman" w:hAnsi="Times New Roman" w:cs="Times New Roman"/>
          <w:b/>
          <w:i/>
          <w:sz w:val="24"/>
          <w:szCs w:val="24"/>
        </w:rPr>
        <w:t>ТехноСтиль</w:t>
      </w:r>
      <w:proofErr w:type="spellEnd"/>
      <w:r>
        <w:rPr>
          <w:rFonts w:ascii="Times New Roman" w:hAnsi="Times New Roman" w:cs="Times New Roman"/>
          <w:b/>
          <w:i/>
          <w:sz w:val="24"/>
          <w:szCs w:val="24"/>
        </w:rPr>
        <w:t xml:space="preserve">» -является производителем сэндвич-панелей в том числе угловых сэндвич-панелей, фасонных элементов и рулонной стали с полимерным покрытием. Также оказывает услуги по проектированию монтажных схем и спецификаций. Осуществляет монтаж сэндвич-панелей. </w:t>
      </w:r>
    </w:p>
    <w:p w:rsidR="00AD76CC" w:rsidRDefault="000711F2">
      <w:pPr>
        <w:pStyle w:val="15"/>
        <w:spacing w:before="0" w:beforeAutospacing="0" w:after="0" w:afterAutospacing="0"/>
        <w:ind w:firstLine="680"/>
        <w:jc w:val="both"/>
        <w:rPr>
          <w:rFonts w:ascii="Times New Roman" w:hAnsi="Times New Roman" w:cs="Times New Roman"/>
          <w:b/>
          <w:i/>
          <w:sz w:val="24"/>
          <w:szCs w:val="24"/>
        </w:rPr>
      </w:pPr>
      <w:r>
        <w:rPr>
          <w:rFonts w:ascii="Times New Roman" w:hAnsi="Times New Roman" w:cs="Times New Roman"/>
          <w:b/>
          <w:i/>
          <w:sz w:val="24"/>
          <w:szCs w:val="24"/>
        </w:rPr>
        <w:t>Компания «</w:t>
      </w:r>
      <w:proofErr w:type="spellStart"/>
      <w:r>
        <w:rPr>
          <w:rFonts w:ascii="Times New Roman" w:hAnsi="Times New Roman" w:cs="Times New Roman"/>
          <w:b/>
          <w:i/>
          <w:sz w:val="24"/>
          <w:szCs w:val="24"/>
        </w:rPr>
        <w:t>Профхолод</w:t>
      </w:r>
      <w:proofErr w:type="spellEnd"/>
      <w:r>
        <w:rPr>
          <w:rFonts w:ascii="Times New Roman" w:hAnsi="Times New Roman" w:cs="Times New Roman"/>
          <w:b/>
          <w:i/>
          <w:sz w:val="24"/>
          <w:szCs w:val="24"/>
        </w:rPr>
        <w:t xml:space="preserve">» - производитель сэндвич-панелей с утеплителями из </w:t>
      </w:r>
      <w:proofErr w:type="spellStart"/>
      <w:r>
        <w:rPr>
          <w:rFonts w:ascii="Times New Roman" w:hAnsi="Times New Roman" w:cs="Times New Roman"/>
          <w:b/>
          <w:i/>
          <w:sz w:val="24"/>
          <w:szCs w:val="24"/>
        </w:rPr>
        <w:t>пенополиизоцианурата</w:t>
      </w:r>
      <w:proofErr w:type="spellEnd"/>
      <w:r>
        <w:rPr>
          <w:rFonts w:ascii="Times New Roman" w:hAnsi="Times New Roman" w:cs="Times New Roman"/>
          <w:b/>
          <w:i/>
          <w:sz w:val="24"/>
          <w:szCs w:val="24"/>
        </w:rPr>
        <w:t xml:space="preserve"> (ПИР) и </w:t>
      </w:r>
      <w:proofErr w:type="spellStart"/>
      <w:r>
        <w:rPr>
          <w:rFonts w:ascii="Times New Roman" w:hAnsi="Times New Roman" w:cs="Times New Roman"/>
          <w:b/>
          <w:i/>
          <w:sz w:val="24"/>
          <w:szCs w:val="24"/>
        </w:rPr>
        <w:t>пенополиуретана</w:t>
      </w:r>
      <w:proofErr w:type="spellEnd"/>
      <w:r>
        <w:rPr>
          <w:rFonts w:ascii="Times New Roman" w:hAnsi="Times New Roman" w:cs="Times New Roman"/>
          <w:b/>
          <w:i/>
          <w:sz w:val="24"/>
          <w:szCs w:val="24"/>
        </w:rPr>
        <w:t xml:space="preserve"> (ППУ).</w:t>
      </w:r>
    </w:p>
    <w:p w:rsidR="00AD76CC" w:rsidRDefault="000711F2">
      <w:pPr>
        <w:widowControl/>
        <w:shd w:val="clear" w:color="auto" w:fill="FFFFFF"/>
        <w:spacing w:before="0" w:after="0"/>
        <w:ind w:firstLine="851"/>
        <w:jc w:val="both"/>
        <w:rPr>
          <w:rFonts w:eastAsia="Calibri" w:cs="Times New Roman"/>
          <w:b/>
          <w:i/>
          <w:sz w:val="24"/>
          <w:szCs w:val="24"/>
          <w:lang w:eastAsia="en-US" w:bidi="ar-SA"/>
        </w:rPr>
      </w:pPr>
      <w:r>
        <w:rPr>
          <w:rFonts w:eastAsia="Calibri" w:cs="Times New Roman"/>
          <w:b/>
          <w:i/>
          <w:sz w:val="24"/>
          <w:szCs w:val="24"/>
          <w:lang w:eastAsia="en-US" w:bidi="ar-SA"/>
        </w:rPr>
        <w:t>Влияние других конкурентных компаний на уровень реализации продукции завода ПАО «ЧЗПСН-</w:t>
      </w:r>
      <w:proofErr w:type="spellStart"/>
      <w:r>
        <w:rPr>
          <w:rFonts w:eastAsia="Calibri" w:cs="Times New Roman"/>
          <w:b/>
          <w:i/>
          <w:sz w:val="24"/>
          <w:szCs w:val="24"/>
          <w:lang w:eastAsia="en-US" w:bidi="ar-SA"/>
        </w:rPr>
        <w:t>Профнастил</w:t>
      </w:r>
      <w:proofErr w:type="spellEnd"/>
      <w:r>
        <w:rPr>
          <w:rFonts w:eastAsia="Calibri" w:cs="Times New Roman"/>
          <w:b/>
          <w:i/>
          <w:sz w:val="24"/>
          <w:szCs w:val="24"/>
          <w:lang w:eastAsia="en-US" w:bidi="ar-SA"/>
        </w:rPr>
        <w:t>» ощутимо лишь в некоторых сегментах выпускаемой номенклатуры. Именно поэтому в части ценообразования, качества, сроков поставки и лояльности работы с заказчиком ПАО «ЧЗПСН-</w:t>
      </w:r>
      <w:proofErr w:type="spellStart"/>
      <w:r>
        <w:rPr>
          <w:rFonts w:eastAsia="Calibri" w:cs="Times New Roman"/>
          <w:b/>
          <w:i/>
          <w:sz w:val="24"/>
          <w:szCs w:val="24"/>
          <w:lang w:eastAsia="en-US" w:bidi="ar-SA"/>
        </w:rPr>
        <w:t>Профнастил</w:t>
      </w:r>
      <w:proofErr w:type="spellEnd"/>
      <w:r>
        <w:rPr>
          <w:rFonts w:eastAsia="Calibri" w:cs="Times New Roman"/>
          <w:b/>
          <w:i/>
          <w:sz w:val="24"/>
          <w:szCs w:val="24"/>
          <w:lang w:eastAsia="en-US" w:bidi="ar-SA"/>
        </w:rPr>
        <w:t>» является флагманским предприятием в сегменте ограждающих конструкций в первую очередь регионе УРФО.</w:t>
      </w:r>
    </w:p>
    <w:p w:rsidR="00AD76CC" w:rsidRDefault="000711F2">
      <w:pPr>
        <w:widowControl/>
        <w:shd w:val="clear" w:color="auto" w:fill="FFFFFF"/>
        <w:spacing w:before="0" w:after="0"/>
        <w:ind w:firstLine="851"/>
        <w:jc w:val="both"/>
        <w:rPr>
          <w:highlight w:val="white"/>
        </w:rPr>
      </w:pPr>
      <w:r>
        <w:rPr>
          <w:rFonts w:eastAsia="Calibri" w:cs="Times New Roman"/>
          <w:b/>
          <w:bCs/>
          <w:i/>
          <w:color w:val="000000"/>
          <w:sz w:val="24"/>
          <w:szCs w:val="24"/>
          <w:shd w:val="clear" w:color="auto" w:fill="FFFFFF"/>
          <w:lang w:eastAsia="en-US" w:bidi="ar-SA"/>
        </w:rPr>
        <w:t>С момента основания и по сегодняшний день</w:t>
      </w:r>
      <w:r>
        <w:rPr>
          <w:rFonts w:eastAsia="Calibri" w:cs="Times New Roman"/>
          <w:b/>
          <w:i/>
          <w:color w:val="000000"/>
          <w:sz w:val="24"/>
          <w:szCs w:val="24"/>
          <w:highlight w:val="white"/>
          <w:lang w:eastAsia="en-US" w:bidi="ar-SA"/>
        </w:rPr>
        <w:t xml:space="preserve"> рынок легких ограждающих конструкций в России активно развивается, не смотря на коррективы, которые внесла пандемия </w:t>
      </w:r>
      <w:proofErr w:type="spellStart"/>
      <w:r>
        <w:rPr>
          <w:rFonts w:eastAsia="Calibri" w:cs="Times New Roman"/>
          <w:b/>
          <w:i/>
          <w:color w:val="000000"/>
          <w:sz w:val="24"/>
          <w:szCs w:val="24"/>
          <w:highlight w:val="white"/>
          <w:lang w:eastAsia="en-US" w:bidi="ar-SA"/>
        </w:rPr>
        <w:t>коронавируса</w:t>
      </w:r>
      <w:proofErr w:type="spellEnd"/>
      <w:r>
        <w:rPr>
          <w:rFonts w:eastAsia="Calibri" w:cs="Times New Roman"/>
          <w:b/>
          <w:i/>
          <w:color w:val="000000"/>
          <w:sz w:val="24"/>
          <w:szCs w:val="24"/>
          <w:highlight w:val="white"/>
          <w:lang w:eastAsia="en-US" w:bidi="ar-SA"/>
        </w:rPr>
        <w:t xml:space="preserve"> в 2020-2021 году. Существенно изменился состав участников рынка в связи с последствиями введенных ограничительных мер и ростом цен на сырье.</w:t>
      </w:r>
      <w:r>
        <w:rPr>
          <w:rFonts w:eastAsia="Calibri" w:cs="Times New Roman"/>
          <w:b/>
          <w:i/>
          <w:color w:val="FF0000"/>
          <w:sz w:val="24"/>
          <w:szCs w:val="24"/>
          <w:highlight w:val="white"/>
          <w:lang w:eastAsia="en-US" w:bidi="ar-SA"/>
        </w:rPr>
        <w:t xml:space="preserve"> </w:t>
      </w:r>
      <w:r>
        <w:rPr>
          <w:rFonts w:eastAsia="Calibri" w:cs="Times New Roman"/>
          <w:b/>
          <w:i/>
          <w:color w:val="000000"/>
          <w:sz w:val="24"/>
          <w:szCs w:val="24"/>
          <w:highlight w:val="white"/>
          <w:lang w:eastAsia="en-US" w:bidi="ar-SA"/>
        </w:rPr>
        <w:t xml:space="preserve">Нынешняя геополитическая ситуация и </w:t>
      </w:r>
      <w:proofErr w:type="spellStart"/>
      <w:r>
        <w:rPr>
          <w:rFonts w:eastAsia="Calibri" w:cs="Times New Roman"/>
          <w:b/>
          <w:i/>
          <w:color w:val="000000"/>
          <w:sz w:val="24"/>
          <w:szCs w:val="24"/>
          <w:highlight w:val="white"/>
          <w:lang w:eastAsia="en-US" w:bidi="ar-SA"/>
        </w:rPr>
        <w:t>санкционные</w:t>
      </w:r>
      <w:proofErr w:type="spellEnd"/>
      <w:r>
        <w:rPr>
          <w:rFonts w:eastAsia="Calibri" w:cs="Times New Roman"/>
          <w:b/>
          <w:i/>
          <w:color w:val="000000"/>
          <w:sz w:val="24"/>
          <w:szCs w:val="24"/>
          <w:highlight w:val="white"/>
          <w:lang w:eastAsia="en-US" w:bidi="ar-SA"/>
        </w:rPr>
        <w:t xml:space="preserve"> ограничения внесли свои коррективы в развитие строительной отрасли страны. Некоторые строительные проекты высокобюджетного жилья и коммерческой недвижимости заморозили, это коснулось в первую очередь </w:t>
      </w:r>
      <w:proofErr w:type="spellStart"/>
      <w:r>
        <w:rPr>
          <w:rFonts w:eastAsia="Calibri" w:cs="Times New Roman"/>
          <w:b/>
          <w:i/>
          <w:color w:val="000000"/>
          <w:sz w:val="24"/>
          <w:szCs w:val="24"/>
          <w:highlight w:val="white"/>
          <w:lang w:eastAsia="en-US" w:bidi="ar-SA"/>
        </w:rPr>
        <w:t>логопарков</w:t>
      </w:r>
      <w:proofErr w:type="spellEnd"/>
      <w:r>
        <w:rPr>
          <w:rFonts w:eastAsia="Calibri" w:cs="Times New Roman"/>
          <w:b/>
          <w:i/>
          <w:color w:val="000000"/>
          <w:sz w:val="24"/>
          <w:szCs w:val="24"/>
          <w:highlight w:val="white"/>
          <w:lang w:eastAsia="en-US" w:bidi="ar-SA"/>
        </w:rPr>
        <w:t xml:space="preserve">, офисных комплексов, ТРК, логистических комплексов. Прогнозируется увеличение государственных строек, а также введение антикризисных пакетов мер, направленных на поддержку и стимулирование отрасти. В сложившихся условиях происходит корректировка бизнес-моделей застройщиков, которая выражается в пересмотре характеристик строительных проектов в условиях сжимающего спроса, выстраивании альтернативных поставок строительных материалов и оборудования и формировании новой стратегии развития в условиях </w:t>
      </w:r>
      <w:proofErr w:type="spellStart"/>
      <w:r>
        <w:rPr>
          <w:rFonts w:eastAsia="Calibri" w:cs="Times New Roman"/>
          <w:b/>
          <w:i/>
          <w:color w:val="000000"/>
          <w:sz w:val="24"/>
          <w:szCs w:val="24"/>
          <w:highlight w:val="white"/>
          <w:lang w:eastAsia="en-US" w:bidi="ar-SA"/>
        </w:rPr>
        <w:t>санкционной</w:t>
      </w:r>
      <w:proofErr w:type="spellEnd"/>
      <w:r>
        <w:rPr>
          <w:rFonts w:eastAsia="Calibri" w:cs="Times New Roman"/>
          <w:b/>
          <w:i/>
          <w:color w:val="000000"/>
          <w:sz w:val="24"/>
          <w:szCs w:val="24"/>
          <w:highlight w:val="white"/>
          <w:lang w:eastAsia="en-US" w:bidi="ar-SA"/>
        </w:rPr>
        <w:t xml:space="preserve"> экономики. </w:t>
      </w:r>
      <w:r>
        <w:rPr>
          <w:rFonts w:eastAsia="Calibri" w:cs="Times New Roman"/>
          <w:b/>
          <w:i/>
          <w:color w:val="000000" w:themeColor="text1"/>
          <w:sz w:val="24"/>
          <w:szCs w:val="24"/>
          <w:highlight w:val="white"/>
          <w:lang w:eastAsia="en-US" w:bidi="ar-SA"/>
        </w:rPr>
        <w:t>В этой ситуации заводу ПАО «ЧЗПСН-</w:t>
      </w:r>
      <w:proofErr w:type="spellStart"/>
      <w:r>
        <w:rPr>
          <w:rFonts w:eastAsia="Calibri" w:cs="Times New Roman"/>
          <w:b/>
          <w:i/>
          <w:color w:val="000000" w:themeColor="text1"/>
          <w:sz w:val="24"/>
          <w:szCs w:val="24"/>
          <w:highlight w:val="white"/>
          <w:lang w:eastAsia="en-US" w:bidi="ar-SA"/>
        </w:rPr>
        <w:t>Профнастил</w:t>
      </w:r>
      <w:proofErr w:type="spellEnd"/>
      <w:r>
        <w:rPr>
          <w:rFonts w:eastAsia="Calibri" w:cs="Times New Roman"/>
          <w:b/>
          <w:i/>
          <w:color w:val="000000" w:themeColor="text1"/>
          <w:sz w:val="24"/>
          <w:szCs w:val="24"/>
          <w:highlight w:val="white"/>
          <w:lang w:eastAsia="en-US" w:bidi="ar-SA"/>
        </w:rPr>
        <w:t xml:space="preserve">» удалось сохранить положительный рост в 2022 году благодаря четко спланированным закупкам сырья и эффективному управлению производственными системами. </w:t>
      </w:r>
    </w:p>
    <w:p w:rsidR="00AD76CC" w:rsidRDefault="000711F2">
      <w:pPr>
        <w:widowControl/>
        <w:shd w:val="clear" w:color="auto" w:fill="FFFFFF"/>
        <w:spacing w:before="0" w:after="0"/>
        <w:ind w:firstLine="851"/>
        <w:jc w:val="both"/>
      </w:pPr>
      <w:r>
        <w:rPr>
          <w:rFonts w:eastAsia="Calibri" w:cs="Times New Roman"/>
          <w:b/>
          <w:i/>
          <w:sz w:val="24"/>
          <w:szCs w:val="24"/>
          <w:lang w:eastAsia="en-US" w:bidi="ar-SA"/>
        </w:rPr>
        <w:t>По мнению органов управления общества, тенденции развития ПАО «ЧЗПСН-</w:t>
      </w:r>
      <w:proofErr w:type="spellStart"/>
      <w:r>
        <w:rPr>
          <w:rFonts w:eastAsia="Calibri" w:cs="Times New Roman"/>
          <w:b/>
          <w:i/>
          <w:sz w:val="24"/>
          <w:szCs w:val="24"/>
          <w:lang w:eastAsia="en-US" w:bidi="ar-SA"/>
        </w:rPr>
        <w:t>Профнастил</w:t>
      </w:r>
      <w:proofErr w:type="spellEnd"/>
      <w:r>
        <w:rPr>
          <w:rFonts w:eastAsia="Calibri" w:cs="Times New Roman"/>
          <w:b/>
          <w:i/>
          <w:sz w:val="24"/>
          <w:szCs w:val="24"/>
          <w:lang w:eastAsia="en-US" w:bidi="ar-SA"/>
        </w:rPr>
        <w:t>» в целом соответствуют общеотраслевым показателям. ПАО «ЧЗПСН-</w:t>
      </w:r>
      <w:proofErr w:type="spellStart"/>
      <w:r>
        <w:rPr>
          <w:rFonts w:eastAsia="Calibri" w:cs="Times New Roman"/>
          <w:b/>
          <w:i/>
          <w:sz w:val="24"/>
          <w:szCs w:val="24"/>
          <w:lang w:eastAsia="en-US" w:bidi="ar-SA"/>
        </w:rPr>
        <w:t>Профнастил</w:t>
      </w:r>
      <w:proofErr w:type="spellEnd"/>
      <w:r>
        <w:rPr>
          <w:rFonts w:eastAsia="Calibri" w:cs="Times New Roman"/>
          <w:b/>
          <w:i/>
          <w:sz w:val="24"/>
          <w:szCs w:val="24"/>
          <w:lang w:eastAsia="en-US" w:bidi="ar-SA"/>
        </w:rPr>
        <w:t>» удерживает позиции на рынке благодаря постоянному совершенствованию системы производства и коммерческой составляющей, а также применению современных методов маркетингового и программного продвижения.</w:t>
      </w:r>
    </w:p>
    <w:p w:rsidR="00AD76CC" w:rsidRDefault="000711F2">
      <w:pPr>
        <w:spacing w:before="0" w:after="0"/>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 </w:t>
      </w: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lastRenderedPageBreak/>
        <w:t xml:space="preserve">Общая оценка результатов финансово-хозяйственной деятельности эмитента (группы эмитента) в данной отрасли: </w:t>
      </w:r>
    </w:p>
    <w:p w:rsidR="00AD76CC" w:rsidRDefault="00AD76CC">
      <w:pPr>
        <w:spacing w:before="0" w:after="0"/>
        <w:jc w:val="both"/>
        <w:rPr>
          <w:rFonts w:ascii="Times New Roman CYR" w:eastAsia="Times New Roman" w:hAnsi="Times New Roman CYR" w:cs="Times New Roman CYR"/>
          <w:sz w:val="24"/>
          <w:szCs w:val="24"/>
          <w:highlight w:val="yellow"/>
        </w:rPr>
      </w:pPr>
    </w:p>
    <w:p w:rsidR="00AD76CC" w:rsidRDefault="000711F2">
      <w:pPr>
        <w:widowControl/>
        <w:shd w:val="clear" w:color="auto" w:fill="FFFFFF"/>
        <w:spacing w:before="0" w:after="0"/>
        <w:ind w:firstLine="851"/>
        <w:jc w:val="both"/>
        <w:rPr>
          <w:sz w:val="24"/>
          <w:szCs w:val="24"/>
        </w:rPr>
      </w:pPr>
      <w:r>
        <w:rPr>
          <w:sz w:val="24"/>
          <w:szCs w:val="24"/>
        </w:rPr>
        <w:t>Динамика показателей, характеризующих результаты финансово-хозяйственной деятельности эмитента, в том числе ее прибыльность и убыточность:</w:t>
      </w:r>
    </w:p>
    <w:p w:rsidR="00AD76CC" w:rsidRDefault="00AD76CC">
      <w:pPr>
        <w:ind w:left="200" w:firstLine="651"/>
        <w:jc w:val="both"/>
        <w:rPr>
          <w:sz w:val="24"/>
          <w:szCs w:val="24"/>
        </w:rPr>
      </w:pPr>
    </w:p>
    <w:p w:rsidR="00AD76CC" w:rsidRDefault="000711F2">
      <w:pPr>
        <w:ind w:left="200" w:firstLine="651"/>
        <w:jc w:val="both"/>
        <w:rPr>
          <w:sz w:val="24"/>
          <w:szCs w:val="24"/>
        </w:rPr>
      </w:pPr>
      <w:r>
        <w:rPr>
          <w:sz w:val="24"/>
          <w:szCs w:val="24"/>
        </w:rPr>
        <w:t>Единица измерения для суммы непокрытого убытка:</w:t>
      </w:r>
      <w:r>
        <w:rPr>
          <w:rStyle w:val="Subst"/>
          <w:bCs/>
          <w:iCs/>
          <w:sz w:val="24"/>
          <w:szCs w:val="24"/>
        </w:rPr>
        <w:t xml:space="preserve"> тыс. руб.</w:t>
      </w:r>
    </w:p>
    <w:p w:rsidR="00AD76CC" w:rsidRDefault="00AD76CC">
      <w:pPr>
        <w:spacing w:before="0" w:after="0"/>
        <w:jc w:val="both"/>
        <w:rPr>
          <w:rFonts w:ascii="Times New Roman CYR" w:eastAsia="Times New Roman" w:hAnsi="Times New Roman CYR" w:cs="Times New Roman CYR"/>
          <w:sz w:val="24"/>
          <w:szCs w:val="24"/>
          <w:highlight w:val="yellow"/>
        </w:rPr>
      </w:pPr>
    </w:p>
    <w:tbl>
      <w:tblPr>
        <w:tblW w:w="9255" w:type="dxa"/>
        <w:shd w:val="clear" w:color="auto" w:fill="FFFFFF"/>
        <w:tblCellMar>
          <w:left w:w="72" w:type="dxa"/>
          <w:right w:w="72" w:type="dxa"/>
        </w:tblCellMar>
        <w:tblLook w:val="04A0" w:firstRow="1" w:lastRow="0" w:firstColumn="1" w:lastColumn="0" w:noHBand="0" w:noVBand="1"/>
      </w:tblPr>
      <w:tblGrid>
        <w:gridCol w:w="5572"/>
        <w:gridCol w:w="1818"/>
        <w:gridCol w:w="1865"/>
      </w:tblGrid>
      <w:tr w:rsidR="00AD76CC">
        <w:tc>
          <w:tcPr>
            <w:tcW w:w="5572" w:type="dxa"/>
            <w:tcBorders>
              <w:top w:val="double" w:sz="6" w:space="0" w:color="000000"/>
              <w:left w:val="double" w:sz="6" w:space="0" w:color="000000"/>
              <w:bottom w:val="single" w:sz="8" w:space="0" w:color="000000"/>
              <w:right w:val="single" w:sz="8" w:space="0" w:color="000000"/>
            </w:tcBorders>
            <w:shd w:val="clear" w:color="auto" w:fill="FFFFFF"/>
          </w:tcPr>
          <w:p w:rsidR="00AD76CC" w:rsidRDefault="000711F2">
            <w:pPr>
              <w:widowControl/>
              <w:spacing w:before="0" w:after="0"/>
              <w:jc w:val="center"/>
              <w:rPr>
                <w:rFonts w:eastAsia="Times New Roman" w:cs="Times New Roman"/>
                <w:kern w:val="0"/>
                <w:sz w:val="24"/>
                <w:szCs w:val="24"/>
                <w:lang w:eastAsia="ru-RU" w:bidi="ar-SA"/>
              </w:rPr>
            </w:pPr>
            <w:r>
              <w:rPr>
                <w:rFonts w:eastAsia="Times New Roman" w:cs="Times New Roman"/>
                <w:kern w:val="0"/>
                <w:sz w:val="24"/>
                <w:szCs w:val="24"/>
                <w:lang w:eastAsia="ru-RU" w:bidi="ar-SA"/>
              </w:rPr>
              <w:t>Наименование показателя</w:t>
            </w:r>
          </w:p>
        </w:tc>
        <w:tc>
          <w:tcPr>
            <w:tcW w:w="1818" w:type="dxa"/>
            <w:tcBorders>
              <w:top w:val="double" w:sz="6" w:space="0" w:color="000000"/>
              <w:bottom w:val="single" w:sz="8" w:space="0" w:color="000000"/>
              <w:right w:val="single" w:sz="8" w:space="0" w:color="000000"/>
            </w:tcBorders>
            <w:shd w:val="clear" w:color="auto" w:fill="FFFFFF"/>
          </w:tcPr>
          <w:p w:rsidR="00AD76CC" w:rsidRDefault="000711F2">
            <w:pPr>
              <w:widowControl/>
              <w:spacing w:before="0" w:after="0"/>
              <w:jc w:val="center"/>
              <w:rPr>
                <w:rFonts w:eastAsia="Times New Roman" w:cs="Times New Roman"/>
                <w:kern w:val="0"/>
                <w:sz w:val="24"/>
                <w:szCs w:val="24"/>
                <w:lang w:eastAsia="ru-RU" w:bidi="ar-SA"/>
              </w:rPr>
            </w:pPr>
            <w:r>
              <w:rPr>
                <w:rFonts w:eastAsia="Times New Roman" w:cs="Times New Roman"/>
                <w:kern w:val="0"/>
                <w:sz w:val="24"/>
                <w:szCs w:val="24"/>
                <w:lang w:eastAsia="ru-RU" w:bidi="ar-SA"/>
              </w:rPr>
              <w:t>2021</w:t>
            </w:r>
          </w:p>
        </w:tc>
        <w:tc>
          <w:tcPr>
            <w:tcW w:w="1865" w:type="dxa"/>
            <w:tcBorders>
              <w:top w:val="double" w:sz="6" w:space="0" w:color="000000"/>
              <w:bottom w:val="single" w:sz="8" w:space="0" w:color="000000"/>
              <w:right w:val="double" w:sz="6" w:space="0" w:color="000000"/>
            </w:tcBorders>
            <w:shd w:val="clear" w:color="auto" w:fill="FFFFFF"/>
          </w:tcPr>
          <w:p w:rsidR="00AD76CC" w:rsidRDefault="000711F2">
            <w:pPr>
              <w:widowControl/>
              <w:spacing w:before="0" w:after="0"/>
              <w:jc w:val="center"/>
            </w:pPr>
            <w:r>
              <w:rPr>
                <w:rFonts w:eastAsia="Times New Roman" w:cs="Times New Roman"/>
                <w:kern w:val="0"/>
                <w:sz w:val="24"/>
                <w:szCs w:val="24"/>
                <w:lang w:eastAsia="ru-RU" w:bidi="ar-SA"/>
              </w:rPr>
              <w:t>2022</w:t>
            </w:r>
          </w:p>
        </w:tc>
      </w:tr>
      <w:tr w:rsidR="00AD76CC">
        <w:tc>
          <w:tcPr>
            <w:tcW w:w="5572" w:type="dxa"/>
            <w:tcBorders>
              <w:left w:val="double" w:sz="6" w:space="0" w:color="000000"/>
              <w:bottom w:val="single" w:sz="8" w:space="0" w:color="000000"/>
              <w:right w:val="single" w:sz="8" w:space="0" w:color="000000"/>
            </w:tcBorders>
            <w:shd w:val="clear" w:color="auto" w:fill="FFFFFF"/>
          </w:tcPr>
          <w:p w:rsidR="00AD76CC" w:rsidRDefault="000711F2">
            <w:pPr>
              <w:widowControl/>
              <w:spacing w:before="0" w:after="0"/>
              <w:rPr>
                <w:rFonts w:eastAsia="Times New Roman" w:cs="Times New Roman"/>
                <w:kern w:val="0"/>
                <w:sz w:val="24"/>
                <w:szCs w:val="24"/>
                <w:lang w:eastAsia="ru-RU" w:bidi="ar-SA"/>
              </w:rPr>
            </w:pPr>
            <w:r>
              <w:rPr>
                <w:rFonts w:eastAsia="Times New Roman" w:cs="Times New Roman"/>
                <w:kern w:val="0"/>
                <w:sz w:val="24"/>
                <w:szCs w:val="24"/>
                <w:lang w:eastAsia="ru-RU" w:bidi="ar-SA"/>
              </w:rPr>
              <w:t>Норма чистой прибыли, %</w:t>
            </w:r>
          </w:p>
        </w:tc>
        <w:tc>
          <w:tcPr>
            <w:tcW w:w="1818" w:type="dxa"/>
            <w:tcBorders>
              <w:bottom w:val="single" w:sz="8" w:space="0" w:color="000000"/>
              <w:right w:val="double" w:sz="6" w:space="0" w:color="000000"/>
            </w:tcBorders>
            <w:shd w:val="clear" w:color="auto" w:fill="FFFFFF"/>
          </w:tcPr>
          <w:p w:rsidR="00AD76CC" w:rsidRDefault="000711F2">
            <w:pPr>
              <w:widowControl/>
              <w:spacing w:before="0" w:after="0"/>
              <w:jc w:val="right"/>
              <w:rPr>
                <w:rFonts w:eastAsia="Times New Roman" w:cs="Times New Roman"/>
                <w:kern w:val="0"/>
                <w:sz w:val="24"/>
                <w:szCs w:val="24"/>
                <w:lang w:eastAsia="ru-RU" w:bidi="ar-SA"/>
              </w:rPr>
            </w:pPr>
            <w:r>
              <w:rPr>
                <w:rFonts w:eastAsia="Times New Roman" w:cs="Times New Roman"/>
                <w:kern w:val="0"/>
                <w:sz w:val="24"/>
                <w:szCs w:val="24"/>
                <w:lang w:eastAsia="ru-RU" w:bidi="ar-SA"/>
              </w:rPr>
              <w:t>1,8</w:t>
            </w:r>
          </w:p>
        </w:tc>
        <w:tc>
          <w:tcPr>
            <w:tcW w:w="1865" w:type="dxa"/>
            <w:tcBorders>
              <w:bottom w:val="single" w:sz="8" w:space="0" w:color="000000"/>
              <w:right w:val="double" w:sz="6" w:space="0" w:color="000000"/>
            </w:tcBorders>
            <w:shd w:val="clear" w:color="auto" w:fill="FFFFFF"/>
          </w:tcPr>
          <w:p w:rsidR="00AD76CC" w:rsidRDefault="000711F2">
            <w:pPr>
              <w:widowControl/>
              <w:spacing w:before="0" w:after="0"/>
              <w:jc w:val="right"/>
              <w:rPr>
                <w:rFonts w:eastAsia="Times New Roman" w:cs="Times New Roman"/>
                <w:kern w:val="0"/>
                <w:sz w:val="24"/>
                <w:szCs w:val="24"/>
                <w:lang w:eastAsia="ru-RU" w:bidi="ar-SA"/>
              </w:rPr>
            </w:pPr>
            <w:r>
              <w:rPr>
                <w:rFonts w:eastAsia="Times New Roman" w:cs="Times New Roman"/>
                <w:kern w:val="0"/>
                <w:sz w:val="24"/>
                <w:szCs w:val="24"/>
                <w:lang w:eastAsia="ru-RU" w:bidi="ar-SA"/>
              </w:rPr>
              <w:t>2,47</w:t>
            </w:r>
          </w:p>
        </w:tc>
      </w:tr>
      <w:tr w:rsidR="00AD76CC">
        <w:tc>
          <w:tcPr>
            <w:tcW w:w="5572" w:type="dxa"/>
            <w:tcBorders>
              <w:left w:val="double" w:sz="6" w:space="0" w:color="000000"/>
              <w:bottom w:val="single" w:sz="8" w:space="0" w:color="000000"/>
              <w:right w:val="single" w:sz="8" w:space="0" w:color="000000"/>
            </w:tcBorders>
            <w:shd w:val="clear" w:color="auto" w:fill="FFFFFF"/>
          </w:tcPr>
          <w:p w:rsidR="00AD76CC" w:rsidRDefault="000711F2">
            <w:pPr>
              <w:widowControl/>
              <w:spacing w:before="0" w:after="0"/>
              <w:rPr>
                <w:rFonts w:eastAsia="Times New Roman" w:cs="Times New Roman"/>
                <w:kern w:val="0"/>
                <w:sz w:val="24"/>
                <w:szCs w:val="24"/>
                <w:lang w:eastAsia="ru-RU" w:bidi="ar-SA"/>
              </w:rPr>
            </w:pPr>
            <w:r>
              <w:rPr>
                <w:rFonts w:eastAsia="Times New Roman" w:cs="Times New Roman"/>
                <w:kern w:val="0"/>
                <w:sz w:val="24"/>
                <w:szCs w:val="24"/>
                <w:lang w:eastAsia="ru-RU" w:bidi="ar-SA"/>
              </w:rPr>
              <w:t>Коэффициент оборачиваемости активов, раз</w:t>
            </w:r>
          </w:p>
        </w:tc>
        <w:tc>
          <w:tcPr>
            <w:tcW w:w="1818" w:type="dxa"/>
            <w:tcBorders>
              <w:bottom w:val="single" w:sz="8" w:space="0" w:color="000000"/>
              <w:right w:val="double" w:sz="6" w:space="0" w:color="000000"/>
            </w:tcBorders>
            <w:shd w:val="clear" w:color="auto" w:fill="FFFFFF"/>
          </w:tcPr>
          <w:p w:rsidR="00AD76CC" w:rsidRDefault="000711F2">
            <w:pPr>
              <w:widowControl/>
              <w:spacing w:before="0" w:after="0"/>
              <w:jc w:val="right"/>
              <w:rPr>
                <w:rFonts w:eastAsia="Times New Roman" w:cs="Times New Roman"/>
                <w:kern w:val="0"/>
                <w:sz w:val="24"/>
                <w:szCs w:val="24"/>
                <w:lang w:eastAsia="ru-RU" w:bidi="ar-SA"/>
              </w:rPr>
            </w:pPr>
            <w:r>
              <w:rPr>
                <w:rFonts w:eastAsia="Times New Roman" w:cs="Times New Roman"/>
                <w:kern w:val="0"/>
                <w:sz w:val="24"/>
                <w:szCs w:val="24"/>
                <w:lang w:eastAsia="ru-RU" w:bidi="ar-SA"/>
              </w:rPr>
              <w:t>2,4</w:t>
            </w:r>
          </w:p>
        </w:tc>
        <w:tc>
          <w:tcPr>
            <w:tcW w:w="1865" w:type="dxa"/>
            <w:tcBorders>
              <w:bottom w:val="single" w:sz="8" w:space="0" w:color="000000"/>
              <w:right w:val="double" w:sz="6" w:space="0" w:color="000000"/>
            </w:tcBorders>
            <w:shd w:val="clear" w:color="auto" w:fill="FFFFFF"/>
          </w:tcPr>
          <w:p w:rsidR="00AD76CC" w:rsidRDefault="000711F2">
            <w:pPr>
              <w:widowControl/>
              <w:spacing w:before="0" w:after="0"/>
              <w:jc w:val="right"/>
              <w:rPr>
                <w:rFonts w:eastAsia="Times New Roman" w:cs="Times New Roman"/>
                <w:kern w:val="0"/>
                <w:sz w:val="24"/>
                <w:szCs w:val="24"/>
                <w:lang w:eastAsia="ru-RU" w:bidi="ar-SA"/>
              </w:rPr>
            </w:pPr>
            <w:r>
              <w:rPr>
                <w:rFonts w:eastAsia="Times New Roman" w:cs="Times New Roman"/>
                <w:kern w:val="0"/>
                <w:sz w:val="24"/>
                <w:szCs w:val="24"/>
                <w:lang w:eastAsia="ru-RU" w:bidi="ar-SA"/>
              </w:rPr>
              <w:t>2,31</w:t>
            </w:r>
          </w:p>
        </w:tc>
      </w:tr>
      <w:tr w:rsidR="00AD76CC">
        <w:tc>
          <w:tcPr>
            <w:tcW w:w="5572" w:type="dxa"/>
            <w:tcBorders>
              <w:left w:val="double" w:sz="6" w:space="0" w:color="000000"/>
              <w:bottom w:val="single" w:sz="8" w:space="0" w:color="000000"/>
              <w:right w:val="single" w:sz="8" w:space="0" w:color="000000"/>
            </w:tcBorders>
            <w:shd w:val="clear" w:color="auto" w:fill="FFFFFF"/>
          </w:tcPr>
          <w:p w:rsidR="00AD76CC" w:rsidRDefault="000711F2">
            <w:pPr>
              <w:widowControl/>
              <w:spacing w:before="0" w:after="0"/>
              <w:rPr>
                <w:rFonts w:eastAsia="Times New Roman" w:cs="Times New Roman"/>
                <w:kern w:val="0"/>
                <w:sz w:val="24"/>
                <w:szCs w:val="24"/>
                <w:lang w:eastAsia="ru-RU" w:bidi="ar-SA"/>
              </w:rPr>
            </w:pPr>
            <w:r>
              <w:rPr>
                <w:rFonts w:eastAsia="Times New Roman" w:cs="Times New Roman"/>
                <w:kern w:val="0"/>
                <w:sz w:val="24"/>
                <w:szCs w:val="24"/>
                <w:lang w:eastAsia="ru-RU" w:bidi="ar-SA"/>
              </w:rPr>
              <w:t>Рентабельность активов, %</w:t>
            </w:r>
          </w:p>
        </w:tc>
        <w:tc>
          <w:tcPr>
            <w:tcW w:w="1818" w:type="dxa"/>
            <w:tcBorders>
              <w:bottom w:val="single" w:sz="8" w:space="0" w:color="000000"/>
              <w:right w:val="double" w:sz="6" w:space="0" w:color="000000"/>
            </w:tcBorders>
            <w:shd w:val="clear" w:color="auto" w:fill="FFFFFF"/>
          </w:tcPr>
          <w:p w:rsidR="00AD76CC" w:rsidRDefault="000711F2">
            <w:pPr>
              <w:widowControl/>
              <w:spacing w:before="0" w:after="0"/>
              <w:jc w:val="right"/>
              <w:rPr>
                <w:rFonts w:eastAsia="Times New Roman" w:cs="Times New Roman"/>
                <w:kern w:val="0"/>
                <w:sz w:val="24"/>
                <w:szCs w:val="24"/>
                <w:lang w:eastAsia="ru-RU" w:bidi="ar-SA"/>
              </w:rPr>
            </w:pPr>
            <w:r>
              <w:rPr>
                <w:rFonts w:eastAsia="Times New Roman" w:cs="Times New Roman"/>
                <w:kern w:val="0"/>
                <w:sz w:val="24"/>
                <w:szCs w:val="24"/>
                <w:lang w:eastAsia="ru-RU" w:bidi="ar-SA"/>
              </w:rPr>
              <w:t>4,2</w:t>
            </w:r>
          </w:p>
        </w:tc>
        <w:tc>
          <w:tcPr>
            <w:tcW w:w="1865" w:type="dxa"/>
            <w:tcBorders>
              <w:bottom w:val="single" w:sz="8" w:space="0" w:color="000000"/>
              <w:right w:val="double" w:sz="6" w:space="0" w:color="000000"/>
            </w:tcBorders>
            <w:shd w:val="clear" w:color="auto" w:fill="FFFFFF"/>
          </w:tcPr>
          <w:p w:rsidR="00AD76CC" w:rsidRDefault="000711F2">
            <w:pPr>
              <w:widowControl/>
              <w:spacing w:before="0" w:after="0"/>
              <w:jc w:val="right"/>
              <w:rPr>
                <w:rFonts w:eastAsia="Times New Roman" w:cs="Times New Roman"/>
                <w:kern w:val="0"/>
                <w:sz w:val="24"/>
                <w:szCs w:val="24"/>
                <w:lang w:eastAsia="ru-RU" w:bidi="ar-SA"/>
              </w:rPr>
            </w:pPr>
            <w:r>
              <w:rPr>
                <w:rFonts w:eastAsia="Times New Roman" w:cs="Times New Roman"/>
                <w:kern w:val="0"/>
                <w:sz w:val="24"/>
                <w:szCs w:val="24"/>
                <w:lang w:eastAsia="ru-RU" w:bidi="ar-SA"/>
              </w:rPr>
              <w:t>5,7</w:t>
            </w:r>
          </w:p>
        </w:tc>
      </w:tr>
      <w:tr w:rsidR="00AD76CC">
        <w:tc>
          <w:tcPr>
            <w:tcW w:w="5572" w:type="dxa"/>
            <w:tcBorders>
              <w:left w:val="double" w:sz="6" w:space="0" w:color="000000"/>
              <w:bottom w:val="single" w:sz="8" w:space="0" w:color="000000"/>
              <w:right w:val="single" w:sz="8" w:space="0" w:color="000000"/>
            </w:tcBorders>
            <w:shd w:val="clear" w:color="auto" w:fill="FFFFFF"/>
          </w:tcPr>
          <w:p w:rsidR="00AD76CC" w:rsidRDefault="000711F2">
            <w:pPr>
              <w:widowControl/>
              <w:spacing w:before="0" w:after="0"/>
              <w:rPr>
                <w:rFonts w:eastAsia="Times New Roman" w:cs="Times New Roman"/>
                <w:kern w:val="0"/>
                <w:sz w:val="24"/>
                <w:szCs w:val="24"/>
                <w:lang w:eastAsia="ru-RU" w:bidi="ar-SA"/>
              </w:rPr>
            </w:pPr>
            <w:r>
              <w:rPr>
                <w:rFonts w:eastAsia="Times New Roman" w:cs="Times New Roman"/>
                <w:kern w:val="0"/>
                <w:sz w:val="24"/>
                <w:szCs w:val="24"/>
                <w:lang w:eastAsia="ru-RU" w:bidi="ar-SA"/>
              </w:rPr>
              <w:t>Рентабельность собственного капитала, %</w:t>
            </w:r>
          </w:p>
        </w:tc>
        <w:tc>
          <w:tcPr>
            <w:tcW w:w="1818" w:type="dxa"/>
            <w:tcBorders>
              <w:bottom w:val="single" w:sz="8" w:space="0" w:color="000000"/>
              <w:right w:val="double" w:sz="6" w:space="0" w:color="000000"/>
            </w:tcBorders>
            <w:shd w:val="clear" w:color="auto" w:fill="FFFFFF"/>
          </w:tcPr>
          <w:p w:rsidR="00AD76CC" w:rsidRDefault="000711F2">
            <w:pPr>
              <w:widowControl/>
              <w:spacing w:before="0" w:after="0"/>
              <w:jc w:val="right"/>
              <w:rPr>
                <w:rFonts w:eastAsia="Times New Roman" w:cs="Times New Roman"/>
                <w:kern w:val="0"/>
                <w:sz w:val="24"/>
                <w:szCs w:val="24"/>
                <w:lang w:eastAsia="ru-RU" w:bidi="ar-SA"/>
              </w:rPr>
            </w:pPr>
            <w:r>
              <w:rPr>
                <w:rFonts w:eastAsia="Times New Roman" w:cs="Times New Roman"/>
                <w:kern w:val="0"/>
                <w:sz w:val="24"/>
                <w:szCs w:val="24"/>
                <w:lang w:eastAsia="ru-RU" w:bidi="ar-SA"/>
              </w:rPr>
              <w:t>11,5</w:t>
            </w:r>
          </w:p>
        </w:tc>
        <w:tc>
          <w:tcPr>
            <w:tcW w:w="1865" w:type="dxa"/>
            <w:tcBorders>
              <w:bottom w:val="single" w:sz="8" w:space="0" w:color="000000"/>
              <w:right w:val="double" w:sz="6" w:space="0" w:color="000000"/>
            </w:tcBorders>
            <w:shd w:val="clear" w:color="auto" w:fill="FFFFFF"/>
          </w:tcPr>
          <w:p w:rsidR="00AD76CC" w:rsidRDefault="000711F2">
            <w:pPr>
              <w:widowControl/>
              <w:spacing w:before="0" w:after="0"/>
              <w:jc w:val="right"/>
              <w:rPr>
                <w:rFonts w:eastAsia="Times New Roman" w:cs="Times New Roman"/>
                <w:kern w:val="0"/>
                <w:sz w:val="24"/>
                <w:szCs w:val="24"/>
                <w:lang w:eastAsia="ru-RU" w:bidi="ar-SA"/>
              </w:rPr>
            </w:pPr>
            <w:r>
              <w:rPr>
                <w:rFonts w:eastAsia="Times New Roman" w:cs="Times New Roman"/>
                <w:kern w:val="0"/>
                <w:sz w:val="24"/>
                <w:szCs w:val="24"/>
                <w:lang w:eastAsia="ru-RU" w:bidi="ar-SA"/>
              </w:rPr>
              <w:t>15,09</w:t>
            </w:r>
          </w:p>
        </w:tc>
      </w:tr>
      <w:tr w:rsidR="00AD76CC">
        <w:tc>
          <w:tcPr>
            <w:tcW w:w="5572" w:type="dxa"/>
            <w:tcBorders>
              <w:left w:val="double" w:sz="6" w:space="0" w:color="000000"/>
              <w:bottom w:val="single" w:sz="8" w:space="0" w:color="000000"/>
              <w:right w:val="single" w:sz="8" w:space="0" w:color="000000"/>
            </w:tcBorders>
            <w:shd w:val="clear" w:color="auto" w:fill="FFFFFF"/>
          </w:tcPr>
          <w:p w:rsidR="00AD76CC" w:rsidRDefault="000711F2">
            <w:pPr>
              <w:widowControl/>
              <w:spacing w:before="0" w:after="0"/>
              <w:rPr>
                <w:rFonts w:eastAsia="Times New Roman" w:cs="Times New Roman"/>
                <w:kern w:val="0"/>
                <w:sz w:val="24"/>
                <w:szCs w:val="24"/>
                <w:lang w:eastAsia="ru-RU" w:bidi="ar-SA"/>
              </w:rPr>
            </w:pPr>
            <w:r>
              <w:rPr>
                <w:rFonts w:eastAsia="Times New Roman" w:cs="Times New Roman"/>
                <w:kern w:val="0"/>
                <w:sz w:val="24"/>
                <w:szCs w:val="24"/>
                <w:lang w:eastAsia="ru-RU" w:bidi="ar-SA"/>
              </w:rPr>
              <w:t>Сумма непокрытого убытка на отчетную дату</w:t>
            </w:r>
          </w:p>
        </w:tc>
        <w:tc>
          <w:tcPr>
            <w:tcW w:w="1818" w:type="dxa"/>
            <w:tcBorders>
              <w:bottom w:val="single" w:sz="8" w:space="0" w:color="000000"/>
              <w:right w:val="double" w:sz="6" w:space="0" w:color="000000"/>
            </w:tcBorders>
            <w:shd w:val="clear" w:color="auto" w:fill="FFFFFF"/>
          </w:tcPr>
          <w:p w:rsidR="00AD76CC" w:rsidRDefault="000711F2">
            <w:pPr>
              <w:widowControl/>
              <w:spacing w:before="0" w:after="0"/>
              <w:jc w:val="right"/>
              <w:rPr>
                <w:rFonts w:eastAsia="Times New Roman" w:cs="Times New Roman"/>
                <w:kern w:val="0"/>
                <w:sz w:val="24"/>
                <w:szCs w:val="24"/>
                <w:lang w:eastAsia="ru-RU" w:bidi="ar-SA"/>
              </w:rPr>
            </w:pPr>
            <w:r>
              <w:rPr>
                <w:rFonts w:eastAsia="Times New Roman" w:cs="Times New Roman"/>
                <w:kern w:val="0"/>
                <w:sz w:val="24"/>
                <w:szCs w:val="24"/>
                <w:lang w:eastAsia="ru-RU" w:bidi="ar-SA"/>
              </w:rPr>
              <w:t>0</w:t>
            </w:r>
          </w:p>
        </w:tc>
        <w:tc>
          <w:tcPr>
            <w:tcW w:w="1865" w:type="dxa"/>
            <w:tcBorders>
              <w:bottom w:val="single" w:sz="8" w:space="0" w:color="000000"/>
              <w:right w:val="double" w:sz="6" w:space="0" w:color="000000"/>
            </w:tcBorders>
            <w:shd w:val="clear" w:color="auto" w:fill="FFFFFF"/>
          </w:tcPr>
          <w:p w:rsidR="00AD76CC" w:rsidRDefault="000711F2">
            <w:pPr>
              <w:widowControl/>
              <w:spacing w:before="0" w:after="0"/>
              <w:jc w:val="right"/>
              <w:rPr>
                <w:rFonts w:eastAsia="Times New Roman" w:cs="Times New Roman"/>
                <w:kern w:val="0"/>
                <w:sz w:val="24"/>
                <w:szCs w:val="24"/>
                <w:lang w:eastAsia="ru-RU" w:bidi="ar-SA"/>
              </w:rPr>
            </w:pPr>
            <w:r>
              <w:rPr>
                <w:rFonts w:eastAsia="Times New Roman" w:cs="Times New Roman"/>
                <w:kern w:val="0"/>
                <w:sz w:val="24"/>
                <w:szCs w:val="24"/>
                <w:lang w:eastAsia="ru-RU" w:bidi="ar-SA"/>
              </w:rPr>
              <w:t>0</w:t>
            </w:r>
          </w:p>
        </w:tc>
      </w:tr>
      <w:tr w:rsidR="00AD76CC">
        <w:tc>
          <w:tcPr>
            <w:tcW w:w="5572" w:type="dxa"/>
            <w:tcBorders>
              <w:left w:val="double" w:sz="6" w:space="0" w:color="000000"/>
              <w:bottom w:val="double" w:sz="6" w:space="0" w:color="000000"/>
              <w:right w:val="single" w:sz="8" w:space="0" w:color="000000"/>
            </w:tcBorders>
            <w:shd w:val="clear" w:color="auto" w:fill="FFFFFF"/>
          </w:tcPr>
          <w:p w:rsidR="00AD76CC" w:rsidRDefault="000711F2">
            <w:pPr>
              <w:widowControl/>
              <w:spacing w:before="0" w:after="0"/>
              <w:rPr>
                <w:rFonts w:eastAsia="Times New Roman" w:cs="Times New Roman"/>
                <w:kern w:val="0"/>
                <w:sz w:val="24"/>
                <w:szCs w:val="24"/>
                <w:lang w:eastAsia="ru-RU" w:bidi="ar-SA"/>
              </w:rPr>
            </w:pPr>
            <w:r>
              <w:rPr>
                <w:rFonts w:eastAsia="Times New Roman" w:cs="Times New Roman"/>
                <w:kern w:val="0"/>
                <w:sz w:val="24"/>
                <w:szCs w:val="24"/>
                <w:lang w:eastAsia="ru-RU" w:bidi="ar-SA"/>
              </w:rPr>
              <w:t>Соотношение непокрытого убытка на отчетную дату и балансовой стоимости активов, %</w:t>
            </w:r>
          </w:p>
        </w:tc>
        <w:tc>
          <w:tcPr>
            <w:tcW w:w="1818" w:type="dxa"/>
            <w:tcBorders>
              <w:bottom w:val="double" w:sz="6" w:space="0" w:color="000000"/>
              <w:right w:val="double" w:sz="6" w:space="0" w:color="000000"/>
            </w:tcBorders>
            <w:shd w:val="clear" w:color="auto" w:fill="FFFFFF"/>
          </w:tcPr>
          <w:p w:rsidR="00AD76CC" w:rsidRDefault="000711F2">
            <w:pPr>
              <w:widowControl/>
              <w:spacing w:before="0" w:after="0"/>
              <w:jc w:val="right"/>
              <w:rPr>
                <w:rFonts w:eastAsia="Times New Roman" w:cs="Times New Roman"/>
                <w:kern w:val="0"/>
                <w:sz w:val="24"/>
                <w:szCs w:val="24"/>
                <w:lang w:eastAsia="ru-RU" w:bidi="ar-SA"/>
              </w:rPr>
            </w:pPr>
            <w:r>
              <w:rPr>
                <w:rFonts w:eastAsia="Times New Roman" w:cs="Times New Roman"/>
                <w:kern w:val="0"/>
                <w:sz w:val="24"/>
                <w:szCs w:val="24"/>
                <w:lang w:eastAsia="ru-RU" w:bidi="ar-SA"/>
              </w:rPr>
              <w:t>0</w:t>
            </w:r>
          </w:p>
        </w:tc>
        <w:tc>
          <w:tcPr>
            <w:tcW w:w="1865" w:type="dxa"/>
            <w:tcBorders>
              <w:bottom w:val="double" w:sz="6" w:space="0" w:color="000000"/>
              <w:right w:val="double" w:sz="6" w:space="0" w:color="000000"/>
            </w:tcBorders>
            <w:shd w:val="clear" w:color="auto" w:fill="FFFFFF"/>
          </w:tcPr>
          <w:p w:rsidR="00AD76CC" w:rsidRDefault="000711F2">
            <w:pPr>
              <w:widowControl/>
              <w:spacing w:before="0" w:after="0"/>
              <w:jc w:val="right"/>
              <w:rPr>
                <w:rFonts w:eastAsia="Times New Roman" w:cs="Times New Roman"/>
                <w:kern w:val="0"/>
                <w:sz w:val="24"/>
                <w:szCs w:val="24"/>
                <w:lang w:eastAsia="ru-RU" w:bidi="ar-SA"/>
              </w:rPr>
            </w:pPr>
            <w:r>
              <w:rPr>
                <w:rFonts w:eastAsia="Times New Roman" w:cs="Times New Roman"/>
                <w:kern w:val="0"/>
                <w:sz w:val="24"/>
                <w:szCs w:val="24"/>
                <w:lang w:eastAsia="ru-RU" w:bidi="ar-SA"/>
              </w:rPr>
              <w:t>0</w:t>
            </w:r>
          </w:p>
        </w:tc>
      </w:tr>
    </w:tbl>
    <w:p w:rsidR="00AD76CC" w:rsidRDefault="000711F2">
      <w:pPr>
        <w:widowControl/>
        <w:shd w:val="clear" w:color="auto" w:fill="FFFFFF"/>
        <w:spacing w:before="0" w:after="0"/>
        <w:rPr>
          <w:rFonts w:ascii="Calibri" w:eastAsia="Times New Roman" w:hAnsi="Calibri" w:cs="Calibri"/>
          <w:kern w:val="0"/>
          <w:sz w:val="24"/>
          <w:szCs w:val="24"/>
          <w:lang w:eastAsia="ru-RU" w:bidi="ar-SA"/>
        </w:rPr>
      </w:pPr>
      <w:r>
        <w:rPr>
          <w:rFonts w:ascii="Calibri" w:eastAsia="Times New Roman" w:hAnsi="Calibri" w:cs="Calibri"/>
          <w:kern w:val="0"/>
          <w:sz w:val="24"/>
          <w:szCs w:val="24"/>
          <w:lang w:eastAsia="ru-RU" w:bidi="ar-SA"/>
        </w:rPr>
        <w:t> </w:t>
      </w:r>
    </w:p>
    <w:p w:rsidR="00AD76CC" w:rsidRDefault="000711F2">
      <w:pPr>
        <w:widowControl/>
        <w:shd w:val="clear" w:color="auto" w:fill="FFFFFF"/>
        <w:spacing w:before="0" w:after="0"/>
        <w:ind w:firstLine="851"/>
        <w:rPr>
          <w:i/>
          <w:iCs/>
          <w:sz w:val="24"/>
          <w:szCs w:val="24"/>
        </w:rPr>
      </w:pPr>
      <w:r>
        <w:rPr>
          <w:i/>
          <w:iCs/>
          <w:sz w:val="24"/>
          <w:szCs w:val="24"/>
        </w:rPr>
        <w:t>Все показатели рассчитаны на основе рекомендуемых методик расчетов</w:t>
      </w:r>
    </w:p>
    <w:p w:rsidR="00AD76CC" w:rsidRPr="000711F2" w:rsidRDefault="000711F2">
      <w:pPr>
        <w:pStyle w:val="2"/>
        <w:ind w:left="142" w:firstLine="709"/>
        <w:jc w:val="both"/>
        <w:rPr>
          <w:i/>
          <w:iCs/>
          <w:sz w:val="24"/>
          <w:szCs w:val="24"/>
        </w:rPr>
      </w:pPr>
      <w:r>
        <w:rPr>
          <w:i/>
          <w:iCs/>
          <w:sz w:val="24"/>
          <w:szCs w:val="24"/>
        </w:rPr>
        <w:t xml:space="preserve">Приведенная динамика прибыли Эмитента оказала положительное влияние на изменение показателей рентабельности собственного капитала, рентабельности активов. Значение нормы чистой прибыли означает эффективную хозяйственную деятельность предприятия. Рентабельность собственного капитала отражает эффективность использования средств, принадлежащих собственникам предприятия, демонстрирует рост по сравнению с 2021 годом. Чем выше значения коэффициента рентабельность активов, тем выше эффективность предприятия и выше его результативность в создании прибыли с помощью активов, демонстрирует значительный рост. Приведенные показатели свидетельствуют об удовлетворительной </w:t>
      </w:r>
      <w:r w:rsidRPr="000711F2">
        <w:rPr>
          <w:i/>
          <w:iCs/>
          <w:sz w:val="24"/>
          <w:szCs w:val="24"/>
        </w:rPr>
        <w:t xml:space="preserve">финансово-хозяйственной деятельности Эмитента. </w:t>
      </w:r>
    </w:p>
    <w:p w:rsidR="00AD76CC" w:rsidRPr="000711F2" w:rsidRDefault="00AD76CC">
      <w:pPr>
        <w:spacing w:before="0" w:after="0"/>
        <w:jc w:val="both"/>
        <w:rPr>
          <w:rFonts w:ascii="Times New Roman CYR" w:eastAsia="Times New Roman" w:hAnsi="Times New Roman CYR" w:cs="Times New Roman CYR"/>
          <w:sz w:val="24"/>
          <w:szCs w:val="24"/>
          <w:highlight w:val="yellow"/>
        </w:rPr>
      </w:pPr>
    </w:p>
    <w:p w:rsidR="00AD76CC" w:rsidRPr="000711F2" w:rsidRDefault="000711F2">
      <w:pPr>
        <w:spacing w:before="0" w:after="0"/>
        <w:ind w:firstLine="851"/>
        <w:jc w:val="both"/>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sz w:val="24"/>
          <w:szCs w:val="24"/>
        </w:rPr>
        <w:t>Доля эмитента (группы эмитента) в объеме реализации аналогичной продукции иными предприятиями отрасли или иные фактические показатели, характеризующие положение эмитента (группы эмитента) в отрасли в целом:</w:t>
      </w:r>
    </w:p>
    <w:p w:rsidR="00AD76CC" w:rsidRPr="000711F2" w:rsidRDefault="000711F2">
      <w:pPr>
        <w:spacing w:before="0" w:after="0" w:line="259" w:lineRule="auto"/>
        <w:ind w:firstLine="760"/>
        <w:jc w:val="both"/>
        <w:rPr>
          <w:rFonts w:eastAsia="Times New Roman" w:cs="Times New Roman"/>
          <w:b/>
          <w:i/>
          <w:kern w:val="0"/>
          <w:sz w:val="24"/>
          <w:szCs w:val="24"/>
          <w:lang w:eastAsia="ru-RU" w:bidi="ru-RU"/>
        </w:rPr>
      </w:pPr>
      <w:r w:rsidRPr="000711F2">
        <w:rPr>
          <w:rFonts w:eastAsia="Times New Roman" w:cs="Times New Roman"/>
          <w:b/>
          <w:i/>
          <w:kern w:val="0"/>
          <w:sz w:val="24"/>
          <w:szCs w:val="24"/>
          <w:lang w:eastAsia="ru-RU" w:bidi="ru-RU"/>
        </w:rPr>
        <w:t>Выпускаемая Эмитентом продукция распространяется по всей территории РФ, а также странам СНГ.</w:t>
      </w:r>
    </w:p>
    <w:p w:rsidR="00AD76CC" w:rsidRPr="000711F2" w:rsidRDefault="000711F2">
      <w:pPr>
        <w:spacing w:before="0" w:after="0" w:line="259" w:lineRule="auto"/>
        <w:ind w:firstLine="760"/>
        <w:jc w:val="both"/>
        <w:rPr>
          <w:rFonts w:eastAsia="Times New Roman" w:cs="Times New Roman"/>
          <w:b/>
          <w:i/>
          <w:kern w:val="0"/>
          <w:sz w:val="24"/>
          <w:szCs w:val="24"/>
          <w:lang w:eastAsia="ru-RU" w:bidi="ru-RU"/>
        </w:rPr>
      </w:pPr>
      <w:r w:rsidRPr="000711F2">
        <w:rPr>
          <w:rFonts w:eastAsia="Times New Roman" w:cs="Times New Roman"/>
          <w:b/>
          <w:i/>
          <w:kern w:val="0"/>
          <w:sz w:val="24"/>
          <w:szCs w:val="24"/>
          <w:lang w:eastAsia="ru-RU" w:bidi="ru-RU"/>
        </w:rPr>
        <w:t>Эмитент входит в ТОП-5 крупнейших производителей ограждающих конструкций РФ.</w:t>
      </w:r>
    </w:p>
    <w:p w:rsidR="00AD76CC" w:rsidRPr="000711F2" w:rsidRDefault="000711F2">
      <w:pPr>
        <w:spacing w:before="0" w:after="0" w:line="259" w:lineRule="auto"/>
        <w:ind w:firstLine="760"/>
        <w:jc w:val="both"/>
        <w:rPr>
          <w:rFonts w:eastAsia="Times New Roman" w:cs="Times New Roman"/>
          <w:b/>
          <w:i/>
          <w:kern w:val="0"/>
          <w:sz w:val="24"/>
          <w:szCs w:val="24"/>
          <w:lang w:eastAsia="ru-RU" w:bidi="ru-RU"/>
        </w:rPr>
      </w:pPr>
      <w:r w:rsidRPr="000711F2">
        <w:rPr>
          <w:rFonts w:eastAsia="Times New Roman" w:cs="Times New Roman"/>
          <w:b/>
          <w:i/>
          <w:kern w:val="0"/>
          <w:sz w:val="24"/>
          <w:szCs w:val="24"/>
          <w:lang w:eastAsia="ru-RU" w:bidi="ru-RU"/>
        </w:rPr>
        <w:t>Результаты деятельности эмитента в целом соответствуют общеотраслевым тенденциям.</w:t>
      </w:r>
    </w:p>
    <w:p w:rsidR="00AD76CC" w:rsidRDefault="00AD76CC">
      <w:pPr>
        <w:spacing w:before="0" w:after="0"/>
        <w:jc w:val="both"/>
        <w:rPr>
          <w:rFonts w:ascii="Times New Roman CYR" w:eastAsia="Times New Roman" w:hAnsi="Times New Roman CYR" w:cs="Times New Roman CYR"/>
          <w:sz w:val="24"/>
          <w:szCs w:val="24"/>
          <w:highlight w:val="yellow"/>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1.3. Основные операционные показатели, характеризующие деятельность эмитента</w:t>
      </w:r>
      <w:bookmarkStart w:id="4" w:name="sub_3213"/>
      <w:bookmarkEnd w:id="4"/>
    </w:p>
    <w:p w:rsidR="00AD76CC" w:rsidRDefault="00AD76CC">
      <w:pPr>
        <w:spacing w:before="0" w:after="0"/>
        <w:ind w:firstLine="851"/>
        <w:jc w:val="both"/>
        <w:rPr>
          <w:rFonts w:ascii="Times New Roman CYR" w:eastAsia="Times New Roman" w:hAnsi="Times New Roman CYR" w:cs="Times New Roman CYR"/>
          <w:sz w:val="24"/>
          <w:szCs w:val="24"/>
          <w:highlight w:val="yellow"/>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Основные операционные показатели, которые, наиболее объективно и всесторонне характеризуют финансово-хозяйственную деятельность группы эмитента в натуральном выражении.</w:t>
      </w:r>
    </w:p>
    <w:p w:rsidR="00AD76CC" w:rsidRDefault="00AD76CC">
      <w:pPr>
        <w:spacing w:before="0" w:after="0"/>
        <w:ind w:firstLine="851"/>
        <w:jc w:val="both"/>
        <w:rPr>
          <w:rFonts w:ascii="Times New Roman CYR" w:eastAsia="Times New Roman" w:hAnsi="Times New Roman CYR" w:cs="Times New Roman CYR"/>
          <w:sz w:val="24"/>
          <w:szCs w:val="24"/>
          <w:highlight w:val="yellow"/>
        </w:rPr>
      </w:pPr>
    </w:p>
    <w:tbl>
      <w:tblPr>
        <w:tblW w:w="10201" w:type="dxa"/>
        <w:tblLook w:val="04A0" w:firstRow="1" w:lastRow="0" w:firstColumn="1" w:lastColumn="0" w:noHBand="0" w:noVBand="1"/>
      </w:tblPr>
      <w:tblGrid>
        <w:gridCol w:w="998"/>
        <w:gridCol w:w="3531"/>
        <w:gridCol w:w="1558"/>
        <w:gridCol w:w="1985"/>
        <w:gridCol w:w="2129"/>
      </w:tblGrid>
      <w:tr w:rsidR="00AD76CC">
        <w:trPr>
          <w:trHeight w:val="630"/>
        </w:trPr>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AD76CC" w:rsidRDefault="000711F2">
            <w:pPr>
              <w:spacing w:after="0"/>
              <w:jc w:val="center"/>
              <w:rPr>
                <w:rFonts w:eastAsia="Times New Roman" w:cs="Times New Roman"/>
                <w:bCs/>
                <w:i/>
                <w:sz w:val="24"/>
                <w:szCs w:val="24"/>
                <w:lang w:eastAsia="ru-RU"/>
              </w:rPr>
            </w:pPr>
            <w:r>
              <w:rPr>
                <w:rFonts w:eastAsia="Times New Roman" w:cs="Times New Roman"/>
                <w:bCs/>
                <w:i/>
                <w:sz w:val="24"/>
                <w:szCs w:val="24"/>
                <w:lang w:eastAsia="ru-RU"/>
              </w:rPr>
              <w:t>№ п/п</w:t>
            </w:r>
          </w:p>
        </w:tc>
        <w:tc>
          <w:tcPr>
            <w:tcW w:w="3531" w:type="dxa"/>
            <w:tcBorders>
              <w:top w:val="single" w:sz="4" w:space="0" w:color="000000"/>
              <w:bottom w:val="single" w:sz="4" w:space="0" w:color="000000"/>
              <w:right w:val="single" w:sz="4" w:space="0" w:color="000000"/>
            </w:tcBorders>
            <w:shd w:val="clear" w:color="auto" w:fill="auto"/>
          </w:tcPr>
          <w:p w:rsidR="00AD76CC" w:rsidRDefault="000711F2">
            <w:pPr>
              <w:spacing w:after="0"/>
              <w:jc w:val="center"/>
              <w:rPr>
                <w:rFonts w:eastAsia="Times New Roman" w:cs="Times New Roman"/>
                <w:bCs/>
                <w:i/>
                <w:sz w:val="24"/>
                <w:szCs w:val="24"/>
                <w:lang w:eastAsia="ru-RU"/>
              </w:rPr>
            </w:pPr>
            <w:r>
              <w:rPr>
                <w:rFonts w:eastAsia="Times New Roman" w:cs="Times New Roman"/>
                <w:bCs/>
                <w:i/>
                <w:sz w:val="24"/>
                <w:szCs w:val="24"/>
                <w:lang w:eastAsia="ru-RU"/>
              </w:rPr>
              <w:t>Наименование показателя</w:t>
            </w:r>
          </w:p>
        </w:tc>
        <w:tc>
          <w:tcPr>
            <w:tcW w:w="1558" w:type="dxa"/>
            <w:tcBorders>
              <w:top w:val="single" w:sz="4" w:space="0" w:color="000000"/>
              <w:bottom w:val="single" w:sz="4" w:space="0" w:color="000000"/>
              <w:right w:val="single" w:sz="4" w:space="0" w:color="000000"/>
            </w:tcBorders>
            <w:shd w:val="clear" w:color="auto" w:fill="auto"/>
          </w:tcPr>
          <w:p w:rsidR="00AD76CC" w:rsidRDefault="000711F2">
            <w:pPr>
              <w:spacing w:after="0"/>
              <w:jc w:val="center"/>
              <w:rPr>
                <w:rFonts w:eastAsia="Times New Roman" w:cs="Times New Roman"/>
                <w:bCs/>
                <w:i/>
                <w:sz w:val="24"/>
                <w:szCs w:val="24"/>
                <w:lang w:eastAsia="ru-RU"/>
              </w:rPr>
            </w:pPr>
            <w:r>
              <w:rPr>
                <w:rFonts w:eastAsia="Times New Roman" w:cs="Times New Roman"/>
                <w:bCs/>
                <w:i/>
                <w:sz w:val="24"/>
                <w:szCs w:val="24"/>
                <w:lang w:eastAsia="ru-RU"/>
              </w:rPr>
              <w:t>Единица измерения</w:t>
            </w:r>
          </w:p>
        </w:tc>
        <w:tc>
          <w:tcPr>
            <w:tcW w:w="1985" w:type="dxa"/>
            <w:tcBorders>
              <w:top w:val="single" w:sz="4" w:space="0" w:color="000000"/>
              <w:bottom w:val="single" w:sz="4" w:space="0" w:color="000000"/>
              <w:right w:val="single" w:sz="4" w:space="0" w:color="000000"/>
            </w:tcBorders>
            <w:shd w:val="clear" w:color="auto" w:fill="auto"/>
          </w:tcPr>
          <w:p w:rsidR="00AD76CC" w:rsidRDefault="000711F2">
            <w:pPr>
              <w:spacing w:after="0"/>
              <w:jc w:val="center"/>
              <w:rPr>
                <w:rFonts w:eastAsia="Times New Roman" w:cs="Times New Roman"/>
                <w:bCs/>
                <w:i/>
                <w:sz w:val="24"/>
                <w:szCs w:val="24"/>
                <w:lang w:eastAsia="ru-RU"/>
              </w:rPr>
            </w:pPr>
            <w:r>
              <w:rPr>
                <w:rFonts w:eastAsia="Times New Roman" w:cs="Times New Roman"/>
                <w:bCs/>
                <w:i/>
                <w:sz w:val="24"/>
                <w:szCs w:val="24"/>
                <w:lang w:eastAsia="ru-RU"/>
              </w:rPr>
              <w:t>2021, 12 мес.</w:t>
            </w:r>
          </w:p>
        </w:tc>
        <w:tc>
          <w:tcPr>
            <w:tcW w:w="2129" w:type="dxa"/>
            <w:tcBorders>
              <w:top w:val="single" w:sz="4" w:space="0" w:color="000000"/>
              <w:bottom w:val="single" w:sz="4" w:space="0" w:color="000000"/>
              <w:right w:val="single" w:sz="4" w:space="0" w:color="000000"/>
            </w:tcBorders>
            <w:shd w:val="clear" w:color="auto" w:fill="auto"/>
          </w:tcPr>
          <w:p w:rsidR="00AD76CC" w:rsidRDefault="000711F2">
            <w:pPr>
              <w:spacing w:after="0"/>
              <w:jc w:val="center"/>
              <w:rPr>
                <w:rFonts w:eastAsia="Times New Roman" w:cs="Times New Roman"/>
                <w:bCs/>
                <w:i/>
                <w:sz w:val="24"/>
                <w:szCs w:val="24"/>
                <w:lang w:eastAsia="ru-RU"/>
              </w:rPr>
            </w:pPr>
            <w:r>
              <w:rPr>
                <w:rFonts w:eastAsia="Times New Roman" w:cs="Times New Roman"/>
                <w:bCs/>
                <w:i/>
                <w:sz w:val="24"/>
                <w:szCs w:val="24"/>
                <w:lang w:eastAsia="ru-RU"/>
              </w:rPr>
              <w:t>2022, 12 мес.</w:t>
            </w:r>
          </w:p>
        </w:tc>
      </w:tr>
      <w:tr w:rsidR="00AD76CC">
        <w:trPr>
          <w:trHeight w:val="315"/>
        </w:trPr>
        <w:tc>
          <w:tcPr>
            <w:tcW w:w="998" w:type="dxa"/>
            <w:tcBorders>
              <w:left w:val="single" w:sz="4" w:space="0" w:color="000000"/>
              <w:bottom w:val="single" w:sz="4" w:space="0" w:color="000000"/>
              <w:right w:val="single" w:sz="4" w:space="0" w:color="000000"/>
            </w:tcBorders>
            <w:shd w:val="clear" w:color="auto" w:fill="auto"/>
          </w:tcPr>
          <w:p w:rsidR="00AD76CC" w:rsidRDefault="000711F2">
            <w:pPr>
              <w:spacing w:after="0"/>
              <w:jc w:val="center"/>
              <w:rPr>
                <w:rFonts w:eastAsia="Times New Roman" w:cs="Times New Roman"/>
                <w:i/>
                <w:sz w:val="24"/>
                <w:szCs w:val="24"/>
                <w:lang w:eastAsia="ru-RU"/>
              </w:rPr>
            </w:pPr>
            <w:r>
              <w:rPr>
                <w:rFonts w:eastAsia="Times New Roman" w:cs="Times New Roman"/>
                <w:i/>
                <w:sz w:val="24"/>
                <w:szCs w:val="24"/>
                <w:lang w:eastAsia="ru-RU"/>
              </w:rPr>
              <w:t>1</w:t>
            </w:r>
          </w:p>
        </w:tc>
        <w:tc>
          <w:tcPr>
            <w:tcW w:w="3531" w:type="dxa"/>
            <w:tcBorders>
              <w:bottom w:val="single" w:sz="4" w:space="0" w:color="000000"/>
              <w:right w:val="single" w:sz="4" w:space="0" w:color="000000"/>
            </w:tcBorders>
            <w:shd w:val="clear" w:color="auto" w:fill="auto"/>
          </w:tcPr>
          <w:p w:rsidR="00AD76CC" w:rsidRDefault="000711F2">
            <w:pPr>
              <w:spacing w:after="0"/>
              <w:rPr>
                <w:rFonts w:eastAsia="Times New Roman" w:cs="Times New Roman"/>
                <w:i/>
                <w:sz w:val="24"/>
                <w:szCs w:val="24"/>
                <w:lang w:eastAsia="ru-RU"/>
              </w:rPr>
            </w:pPr>
            <w:proofErr w:type="spellStart"/>
            <w:r>
              <w:rPr>
                <w:rFonts w:eastAsia="Times New Roman" w:cs="Times New Roman"/>
                <w:i/>
                <w:sz w:val="24"/>
                <w:szCs w:val="24"/>
                <w:lang w:eastAsia="ru-RU"/>
              </w:rPr>
              <w:t>Профнастил</w:t>
            </w:r>
            <w:proofErr w:type="spellEnd"/>
            <w:r>
              <w:rPr>
                <w:rFonts w:eastAsia="Times New Roman" w:cs="Times New Roman"/>
                <w:i/>
                <w:sz w:val="24"/>
                <w:szCs w:val="24"/>
                <w:lang w:eastAsia="ru-RU"/>
              </w:rPr>
              <w:t xml:space="preserve"> </w:t>
            </w:r>
          </w:p>
        </w:tc>
        <w:tc>
          <w:tcPr>
            <w:tcW w:w="1558" w:type="dxa"/>
            <w:tcBorders>
              <w:bottom w:val="single" w:sz="4" w:space="0" w:color="000000"/>
              <w:right w:val="single" w:sz="4" w:space="0" w:color="000000"/>
            </w:tcBorders>
            <w:shd w:val="clear" w:color="auto" w:fill="auto"/>
          </w:tcPr>
          <w:p w:rsidR="00AD76CC" w:rsidRDefault="000711F2">
            <w:pPr>
              <w:spacing w:after="0"/>
              <w:jc w:val="center"/>
              <w:rPr>
                <w:rFonts w:eastAsia="Times New Roman" w:cs="Times New Roman"/>
                <w:i/>
                <w:sz w:val="24"/>
                <w:szCs w:val="24"/>
                <w:lang w:eastAsia="ru-RU"/>
              </w:rPr>
            </w:pPr>
            <w:proofErr w:type="spellStart"/>
            <w:r>
              <w:rPr>
                <w:rFonts w:eastAsia="Times New Roman" w:cs="Times New Roman"/>
                <w:i/>
                <w:sz w:val="24"/>
                <w:szCs w:val="24"/>
                <w:lang w:eastAsia="ru-RU"/>
              </w:rPr>
              <w:t>тн</w:t>
            </w:r>
            <w:proofErr w:type="spellEnd"/>
          </w:p>
        </w:tc>
        <w:tc>
          <w:tcPr>
            <w:tcW w:w="1985" w:type="dxa"/>
            <w:tcBorders>
              <w:bottom w:val="single" w:sz="4" w:space="0" w:color="000000"/>
              <w:right w:val="single" w:sz="4" w:space="0" w:color="000000"/>
            </w:tcBorders>
            <w:shd w:val="clear" w:color="auto" w:fill="auto"/>
          </w:tcPr>
          <w:p w:rsidR="00AD76CC" w:rsidRDefault="000711F2">
            <w:pPr>
              <w:spacing w:after="0"/>
              <w:jc w:val="center"/>
              <w:rPr>
                <w:rFonts w:eastAsia="Times New Roman" w:cs="Times New Roman"/>
                <w:i/>
                <w:sz w:val="24"/>
                <w:szCs w:val="24"/>
                <w:lang w:eastAsia="ru-RU"/>
              </w:rPr>
            </w:pPr>
            <w:r>
              <w:rPr>
                <w:rFonts w:eastAsia="Times New Roman" w:cs="Times New Roman"/>
                <w:i/>
                <w:sz w:val="24"/>
                <w:szCs w:val="24"/>
                <w:lang w:eastAsia="ru-RU"/>
              </w:rPr>
              <w:t>9 687</w:t>
            </w:r>
          </w:p>
        </w:tc>
        <w:tc>
          <w:tcPr>
            <w:tcW w:w="2129" w:type="dxa"/>
            <w:tcBorders>
              <w:bottom w:val="single" w:sz="4" w:space="0" w:color="000000"/>
              <w:right w:val="single" w:sz="4" w:space="0" w:color="000000"/>
            </w:tcBorders>
            <w:shd w:val="clear" w:color="auto" w:fill="auto"/>
          </w:tcPr>
          <w:p w:rsidR="00AD76CC" w:rsidRDefault="000711F2">
            <w:pPr>
              <w:spacing w:after="0"/>
              <w:jc w:val="center"/>
              <w:rPr>
                <w:rFonts w:eastAsia="Times New Roman" w:cs="Times New Roman"/>
                <w:i/>
                <w:sz w:val="24"/>
                <w:szCs w:val="24"/>
                <w:lang w:eastAsia="ru-RU"/>
              </w:rPr>
            </w:pPr>
            <w:r>
              <w:rPr>
                <w:rFonts w:eastAsia="Times New Roman" w:cs="Times New Roman"/>
                <w:i/>
                <w:sz w:val="24"/>
                <w:szCs w:val="24"/>
                <w:lang w:eastAsia="ru-RU"/>
              </w:rPr>
              <w:t>6 789</w:t>
            </w:r>
          </w:p>
        </w:tc>
      </w:tr>
      <w:tr w:rsidR="00AD76CC">
        <w:trPr>
          <w:trHeight w:val="315"/>
        </w:trPr>
        <w:tc>
          <w:tcPr>
            <w:tcW w:w="998" w:type="dxa"/>
            <w:tcBorders>
              <w:left w:val="single" w:sz="4" w:space="0" w:color="000000"/>
              <w:bottom w:val="single" w:sz="4" w:space="0" w:color="000000"/>
              <w:right w:val="single" w:sz="4" w:space="0" w:color="000000"/>
            </w:tcBorders>
            <w:shd w:val="clear" w:color="auto" w:fill="auto"/>
          </w:tcPr>
          <w:p w:rsidR="00AD76CC" w:rsidRDefault="000711F2">
            <w:pPr>
              <w:spacing w:after="0"/>
              <w:jc w:val="center"/>
              <w:rPr>
                <w:rFonts w:eastAsia="Times New Roman" w:cs="Times New Roman"/>
                <w:i/>
                <w:sz w:val="24"/>
                <w:szCs w:val="24"/>
                <w:lang w:eastAsia="ru-RU"/>
              </w:rPr>
            </w:pPr>
            <w:r>
              <w:rPr>
                <w:rFonts w:eastAsia="Times New Roman" w:cs="Times New Roman"/>
                <w:i/>
                <w:sz w:val="24"/>
                <w:szCs w:val="24"/>
                <w:lang w:eastAsia="ru-RU"/>
              </w:rPr>
              <w:t>2</w:t>
            </w:r>
          </w:p>
        </w:tc>
        <w:tc>
          <w:tcPr>
            <w:tcW w:w="3531" w:type="dxa"/>
            <w:tcBorders>
              <w:bottom w:val="single" w:sz="4" w:space="0" w:color="000000"/>
              <w:right w:val="single" w:sz="4" w:space="0" w:color="000000"/>
            </w:tcBorders>
            <w:shd w:val="clear" w:color="auto" w:fill="auto"/>
          </w:tcPr>
          <w:p w:rsidR="00AD76CC" w:rsidRDefault="000711F2">
            <w:pPr>
              <w:spacing w:after="0"/>
              <w:rPr>
                <w:rFonts w:eastAsia="Times New Roman" w:cs="Times New Roman"/>
                <w:i/>
                <w:sz w:val="24"/>
                <w:szCs w:val="24"/>
                <w:lang w:eastAsia="ru-RU"/>
              </w:rPr>
            </w:pPr>
            <w:r>
              <w:rPr>
                <w:rFonts w:eastAsia="Times New Roman" w:cs="Times New Roman"/>
                <w:i/>
                <w:sz w:val="24"/>
                <w:szCs w:val="24"/>
                <w:lang w:eastAsia="ru-RU"/>
              </w:rPr>
              <w:t>Плоский лист (оцинкованный)</w:t>
            </w:r>
          </w:p>
        </w:tc>
        <w:tc>
          <w:tcPr>
            <w:tcW w:w="1558" w:type="dxa"/>
            <w:tcBorders>
              <w:bottom w:val="single" w:sz="4" w:space="0" w:color="000000"/>
              <w:right w:val="single" w:sz="4" w:space="0" w:color="000000"/>
            </w:tcBorders>
            <w:shd w:val="clear" w:color="auto" w:fill="auto"/>
          </w:tcPr>
          <w:p w:rsidR="00AD76CC" w:rsidRDefault="000711F2">
            <w:pPr>
              <w:spacing w:after="0"/>
              <w:jc w:val="center"/>
              <w:rPr>
                <w:rFonts w:eastAsia="Times New Roman" w:cs="Times New Roman"/>
                <w:i/>
                <w:sz w:val="24"/>
                <w:szCs w:val="24"/>
                <w:lang w:eastAsia="ru-RU"/>
              </w:rPr>
            </w:pPr>
            <w:proofErr w:type="spellStart"/>
            <w:r>
              <w:rPr>
                <w:rFonts w:eastAsia="Times New Roman" w:cs="Times New Roman"/>
                <w:i/>
                <w:sz w:val="24"/>
                <w:szCs w:val="24"/>
                <w:lang w:eastAsia="ru-RU"/>
              </w:rPr>
              <w:t>тн</w:t>
            </w:r>
            <w:proofErr w:type="spellEnd"/>
          </w:p>
        </w:tc>
        <w:tc>
          <w:tcPr>
            <w:tcW w:w="1985" w:type="dxa"/>
            <w:tcBorders>
              <w:bottom w:val="single" w:sz="4" w:space="0" w:color="000000"/>
              <w:right w:val="single" w:sz="4" w:space="0" w:color="000000"/>
            </w:tcBorders>
            <w:shd w:val="clear" w:color="auto" w:fill="auto"/>
          </w:tcPr>
          <w:p w:rsidR="00AD76CC" w:rsidRDefault="000711F2">
            <w:pPr>
              <w:spacing w:after="0"/>
              <w:jc w:val="center"/>
              <w:rPr>
                <w:rFonts w:eastAsia="Times New Roman" w:cs="Times New Roman"/>
                <w:i/>
                <w:sz w:val="24"/>
                <w:szCs w:val="24"/>
                <w:lang w:eastAsia="ru-RU"/>
              </w:rPr>
            </w:pPr>
            <w:r>
              <w:rPr>
                <w:rFonts w:eastAsia="Times New Roman" w:cs="Times New Roman"/>
                <w:i/>
                <w:sz w:val="24"/>
                <w:szCs w:val="24"/>
                <w:lang w:eastAsia="ru-RU"/>
              </w:rPr>
              <w:t>742</w:t>
            </w:r>
          </w:p>
        </w:tc>
        <w:tc>
          <w:tcPr>
            <w:tcW w:w="2129" w:type="dxa"/>
            <w:tcBorders>
              <w:bottom w:val="single" w:sz="4" w:space="0" w:color="000000"/>
              <w:right w:val="single" w:sz="4" w:space="0" w:color="000000"/>
            </w:tcBorders>
            <w:shd w:val="clear" w:color="auto" w:fill="auto"/>
          </w:tcPr>
          <w:p w:rsidR="00AD76CC" w:rsidRDefault="000711F2">
            <w:pPr>
              <w:spacing w:after="0"/>
              <w:jc w:val="center"/>
              <w:rPr>
                <w:rFonts w:eastAsia="Times New Roman" w:cs="Times New Roman"/>
                <w:i/>
                <w:sz w:val="24"/>
                <w:szCs w:val="24"/>
                <w:lang w:eastAsia="ru-RU"/>
              </w:rPr>
            </w:pPr>
            <w:r>
              <w:rPr>
                <w:rFonts w:eastAsia="Times New Roman" w:cs="Times New Roman"/>
                <w:i/>
                <w:sz w:val="24"/>
                <w:szCs w:val="24"/>
                <w:lang w:eastAsia="ru-RU"/>
              </w:rPr>
              <w:t>533</w:t>
            </w:r>
          </w:p>
        </w:tc>
      </w:tr>
      <w:tr w:rsidR="00AD76CC">
        <w:trPr>
          <w:trHeight w:val="315"/>
        </w:trPr>
        <w:tc>
          <w:tcPr>
            <w:tcW w:w="998" w:type="dxa"/>
            <w:tcBorders>
              <w:left w:val="single" w:sz="4" w:space="0" w:color="000000"/>
              <w:bottom w:val="single" w:sz="4" w:space="0" w:color="000000"/>
              <w:right w:val="single" w:sz="4" w:space="0" w:color="000000"/>
            </w:tcBorders>
            <w:shd w:val="clear" w:color="auto" w:fill="auto"/>
          </w:tcPr>
          <w:p w:rsidR="00AD76CC" w:rsidRDefault="000711F2">
            <w:pPr>
              <w:spacing w:after="0"/>
              <w:jc w:val="center"/>
              <w:rPr>
                <w:rFonts w:eastAsia="Times New Roman" w:cs="Times New Roman"/>
                <w:i/>
                <w:sz w:val="24"/>
                <w:szCs w:val="24"/>
                <w:lang w:eastAsia="ru-RU"/>
              </w:rPr>
            </w:pPr>
            <w:r>
              <w:rPr>
                <w:rFonts w:eastAsia="Times New Roman" w:cs="Times New Roman"/>
                <w:i/>
                <w:sz w:val="24"/>
                <w:szCs w:val="24"/>
                <w:lang w:eastAsia="ru-RU"/>
              </w:rPr>
              <w:t>3</w:t>
            </w:r>
          </w:p>
        </w:tc>
        <w:tc>
          <w:tcPr>
            <w:tcW w:w="3531" w:type="dxa"/>
            <w:tcBorders>
              <w:bottom w:val="single" w:sz="4" w:space="0" w:color="000000"/>
              <w:right w:val="single" w:sz="4" w:space="0" w:color="000000"/>
            </w:tcBorders>
            <w:shd w:val="clear" w:color="auto" w:fill="auto"/>
          </w:tcPr>
          <w:p w:rsidR="00AD76CC" w:rsidRDefault="000711F2">
            <w:pPr>
              <w:spacing w:after="0"/>
              <w:rPr>
                <w:rFonts w:eastAsia="Times New Roman" w:cs="Times New Roman"/>
                <w:i/>
                <w:sz w:val="24"/>
                <w:szCs w:val="24"/>
                <w:lang w:eastAsia="ru-RU"/>
              </w:rPr>
            </w:pPr>
            <w:proofErr w:type="spellStart"/>
            <w:r>
              <w:rPr>
                <w:rFonts w:eastAsia="Times New Roman" w:cs="Times New Roman"/>
                <w:i/>
                <w:sz w:val="24"/>
                <w:szCs w:val="24"/>
                <w:lang w:eastAsia="ru-RU"/>
              </w:rPr>
              <w:t>Металлочерепица</w:t>
            </w:r>
            <w:proofErr w:type="spellEnd"/>
          </w:p>
        </w:tc>
        <w:tc>
          <w:tcPr>
            <w:tcW w:w="1558" w:type="dxa"/>
            <w:tcBorders>
              <w:bottom w:val="single" w:sz="4" w:space="0" w:color="000000"/>
              <w:right w:val="single" w:sz="4" w:space="0" w:color="000000"/>
            </w:tcBorders>
            <w:shd w:val="clear" w:color="auto" w:fill="auto"/>
          </w:tcPr>
          <w:p w:rsidR="00AD76CC" w:rsidRDefault="000711F2">
            <w:pPr>
              <w:spacing w:after="0"/>
              <w:jc w:val="center"/>
              <w:rPr>
                <w:rFonts w:eastAsia="Times New Roman" w:cs="Times New Roman"/>
                <w:i/>
                <w:sz w:val="24"/>
                <w:szCs w:val="24"/>
                <w:lang w:eastAsia="ru-RU"/>
              </w:rPr>
            </w:pPr>
            <w:proofErr w:type="spellStart"/>
            <w:r>
              <w:rPr>
                <w:rFonts w:eastAsia="Times New Roman" w:cs="Times New Roman"/>
                <w:i/>
                <w:sz w:val="24"/>
                <w:szCs w:val="24"/>
                <w:lang w:eastAsia="ru-RU"/>
              </w:rPr>
              <w:t>тн</w:t>
            </w:r>
            <w:proofErr w:type="spellEnd"/>
          </w:p>
        </w:tc>
        <w:tc>
          <w:tcPr>
            <w:tcW w:w="1985" w:type="dxa"/>
            <w:tcBorders>
              <w:bottom w:val="single" w:sz="4" w:space="0" w:color="000000"/>
              <w:right w:val="single" w:sz="4" w:space="0" w:color="000000"/>
            </w:tcBorders>
            <w:shd w:val="clear" w:color="auto" w:fill="auto"/>
          </w:tcPr>
          <w:p w:rsidR="00AD76CC" w:rsidRDefault="000711F2">
            <w:pPr>
              <w:spacing w:after="0"/>
              <w:jc w:val="center"/>
              <w:rPr>
                <w:rFonts w:eastAsia="Times New Roman" w:cs="Times New Roman"/>
                <w:i/>
                <w:sz w:val="24"/>
                <w:szCs w:val="24"/>
                <w:lang w:eastAsia="ru-RU"/>
              </w:rPr>
            </w:pPr>
            <w:r>
              <w:rPr>
                <w:rFonts w:eastAsia="Times New Roman" w:cs="Times New Roman"/>
                <w:i/>
                <w:sz w:val="24"/>
                <w:szCs w:val="24"/>
                <w:lang w:eastAsia="ru-RU"/>
              </w:rPr>
              <w:t>108</w:t>
            </w:r>
          </w:p>
        </w:tc>
        <w:tc>
          <w:tcPr>
            <w:tcW w:w="2129" w:type="dxa"/>
            <w:tcBorders>
              <w:bottom w:val="single" w:sz="4" w:space="0" w:color="000000"/>
              <w:right w:val="single" w:sz="4" w:space="0" w:color="000000"/>
            </w:tcBorders>
            <w:shd w:val="clear" w:color="auto" w:fill="auto"/>
          </w:tcPr>
          <w:p w:rsidR="00AD76CC" w:rsidRDefault="000711F2">
            <w:pPr>
              <w:spacing w:after="0"/>
              <w:jc w:val="center"/>
              <w:rPr>
                <w:rFonts w:eastAsia="Times New Roman" w:cs="Times New Roman"/>
                <w:i/>
                <w:sz w:val="24"/>
                <w:szCs w:val="24"/>
                <w:lang w:eastAsia="ru-RU"/>
              </w:rPr>
            </w:pPr>
            <w:r>
              <w:rPr>
                <w:rFonts w:eastAsia="Times New Roman" w:cs="Times New Roman"/>
                <w:i/>
                <w:sz w:val="24"/>
                <w:szCs w:val="24"/>
                <w:lang w:eastAsia="ru-RU"/>
              </w:rPr>
              <w:t>53</w:t>
            </w:r>
          </w:p>
        </w:tc>
      </w:tr>
      <w:tr w:rsidR="00AD76CC">
        <w:trPr>
          <w:trHeight w:val="315"/>
        </w:trPr>
        <w:tc>
          <w:tcPr>
            <w:tcW w:w="998" w:type="dxa"/>
            <w:tcBorders>
              <w:left w:val="single" w:sz="4" w:space="0" w:color="000000"/>
              <w:bottom w:val="single" w:sz="4" w:space="0" w:color="000000"/>
              <w:right w:val="single" w:sz="4" w:space="0" w:color="000000"/>
            </w:tcBorders>
            <w:shd w:val="clear" w:color="auto" w:fill="auto"/>
          </w:tcPr>
          <w:p w:rsidR="00AD76CC" w:rsidRDefault="000711F2">
            <w:pPr>
              <w:spacing w:after="0"/>
              <w:jc w:val="center"/>
              <w:rPr>
                <w:rFonts w:eastAsia="Times New Roman" w:cs="Times New Roman"/>
                <w:i/>
                <w:sz w:val="24"/>
                <w:szCs w:val="24"/>
                <w:lang w:eastAsia="ru-RU"/>
              </w:rPr>
            </w:pPr>
            <w:r>
              <w:rPr>
                <w:rFonts w:eastAsia="Times New Roman" w:cs="Times New Roman"/>
                <w:i/>
                <w:sz w:val="24"/>
                <w:szCs w:val="24"/>
                <w:lang w:eastAsia="ru-RU"/>
              </w:rPr>
              <w:lastRenderedPageBreak/>
              <w:t>4</w:t>
            </w:r>
          </w:p>
        </w:tc>
        <w:tc>
          <w:tcPr>
            <w:tcW w:w="3531" w:type="dxa"/>
            <w:tcBorders>
              <w:bottom w:val="single" w:sz="4" w:space="0" w:color="000000"/>
              <w:right w:val="single" w:sz="4" w:space="0" w:color="000000"/>
            </w:tcBorders>
            <w:shd w:val="clear" w:color="auto" w:fill="auto"/>
          </w:tcPr>
          <w:p w:rsidR="00AD76CC" w:rsidRDefault="000711F2">
            <w:pPr>
              <w:spacing w:after="0"/>
              <w:rPr>
                <w:rFonts w:eastAsia="Times New Roman" w:cs="Times New Roman"/>
                <w:i/>
                <w:sz w:val="24"/>
                <w:szCs w:val="24"/>
                <w:lang w:eastAsia="ru-RU"/>
              </w:rPr>
            </w:pPr>
            <w:proofErr w:type="spellStart"/>
            <w:r>
              <w:rPr>
                <w:rFonts w:eastAsia="Times New Roman" w:cs="Times New Roman"/>
                <w:i/>
                <w:sz w:val="24"/>
                <w:szCs w:val="24"/>
                <w:lang w:eastAsia="ru-RU"/>
              </w:rPr>
              <w:t>Штрипс</w:t>
            </w:r>
            <w:proofErr w:type="spellEnd"/>
            <w:r>
              <w:rPr>
                <w:rFonts w:eastAsia="Times New Roman" w:cs="Times New Roman"/>
                <w:i/>
                <w:sz w:val="24"/>
                <w:szCs w:val="24"/>
                <w:lang w:eastAsia="ru-RU"/>
              </w:rPr>
              <w:t xml:space="preserve"> (оцинкованный)</w:t>
            </w:r>
          </w:p>
        </w:tc>
        <w:tc>
          <w:tcPr>
            <w:tcW w:w="1558" w:type="dxa"/>
            <w:tcBorders>
              <w:bottom w:val="single" w:sz="4" w:space="0" w:color="000000"/>
              <w:right w:val="single" w:sz="4" w:space="0" w:color="000000"/>
            </w:tcBorders>
            <w:shd w:val="clear" w:color="auto" w:fill="auto"/>
          </w:tcPr>
          <w:p w:rsidR="00AD76CC" w:rsidRDefault="000711F2">
            <w:pPr>
              <w:spacing w:after="0"/>
              <w:jc w:val="center"/>
              <w:rPr>
                <w:rFonts w:eastAsia="Times New Roman" w:cs="Times New Roman"/>
                <w:i/>
                <w:sz w:val="24"/>
                <w:szCs w:val="24"/>
                <w:lang w:eastAsia="ru-RU"/>
              </w:rPr>
            </w:pPr>
            <w:proofErr w:type="spellStart"/>
            <w:r>
              <w:rPr>
                <w:rFonts w:eastAsia="Times New Roman" w:cs="Times New Roman"/>
                <w:i/>
                <w:sz w:val="24"/>
                <w:szCs w:val="24"/>
                <w:lang w:eastAsia="ru-RU"/>
              </w:rPr>
              <w:t>тн</w:t>
            </w:r>
            <w:proofErr w:type="spellEnd"/>
          </w:p>
        </w:tc>
        <w:tc>
          <w:tcPr>
            <w:tcW w:w="1985" w:type="dxa"/>
            <w:tcBorders>
              <w:bottom w:val="single" w:sz="4" w:space="0" w:color="000000"/>
              <w:right w:val="single" w:sz="4" w:space="0" w:color="000000"/>
            </w:tcBorders>
            <w:shd w:val="clear" w:color="auto" w:fill="auto"/>
          </w:tcPr>
          <w:p w:rsidR="00AD76CC" w:rsidRDefault="000711F2">
            <w:pPr>
              <w:spacing w:after="0"/>
              <w:jc w:val="center"/>
              <w:rPr>
                <w:rFonts w:eastAsia="Times New Roman" w:cs="Times New Roman"/>
                <w:i/>
                <w:sz w:val="24"/>
                <w:szCs w:val="24"/>
                <w:lang w:eastAsia="ru-RU"/>
              </w:rPr>
            </w:pPr>
            <w:r>
              <w:rPr>
                <w:rFonts w:eastAsia="Times New Roman" w:cs="Times New Roman"/>
                <w:i/>
                <w:sz w:val="24"/>
                <w:szCs w:val="24"/>
                <w:lang w:eastAsia="ru-RU"/>
              </w:rPr>
              <w:t>304</w:t>
            </w:r>
          </w:p>
        </w:tc>
        <w:tc>
          <w:tcPr>
            <w:tcW w:w="2129" w:type="dxa"/>
            <w:tcBorders>
              <w:bottom w:val="single" w:sz="4" w:space="0" w:color="000000"/>
              <w:right w:val="single" w:sz="4" w:space="0" w:color="000000"/>
            </w:tcBorders>
            <w:shd w:val="clear" w:color="auto" w:fill="auto"/>
          </w:tcPr>
          <w:p w:rsidR="00AD76CC" w:rsidRDefault="000711F2">
            <w:pPr>
              <w:spacing w:after="0"/>
              <w:jc w:val="center"/>
              <w:rPr>
                <w:rFonts w:eastAsia="Times New Roman" w:cs="Times New Roman"/>
                <w:i/>
                <w:sz w:val="24"/>
                <w:szCs w:val="24"/>
                <w:lang w:eastAsia="ru-RU"/>
              </w:rPr>
            </w:pPr>
            <w:r>
              <w:rPr>
                <w:rFonts w:eastAsia="Times New Roman" w:cs="Times New Roman"/>
                <w:i/>
                <w:sz w:val="24"/>
                <w:szCs w:val="24"/>
                <w:lang w:eastAsia="ru-RU"/>
              </w:rPr>
              <w:t>228</w:t>
            </w:r>
          </w:p>
        </w:tc>
      </w:tr>
      <w:tr w:rsidR="00AD76CC">
        <w:trPr>
          <w:trHeight w:val="315"/>
        </w:trPr>
        <w:tc>
          <w:tcPr>
            <w:tcW w:w="998" w:type="dxa"/>
            <w:tcBorders>
              <w:left w:val="single" w:sz="4" w:space="0" w:color="000000"/>
              <w:bottom w:val="single" w:sz="4" w:space="0" w:color="000000"/>
              <w:right w:val="single" w:sz="4" w:space="0" w:color="000000"/>
            </w:tcBorders>
            <w:shd w:val="clear" w:color="auto" w:fill="auto"/>
          </w:tcPr>
          <w:p w:rsidR="00AD76CC" w:rsidRDefault="000711F2">
            <w:pPr>
              <w:spacing w:after="0"/>
              <w:jc w:val="center"/>
              <w:rPr>
                <w:rFonts w:eastAsia="Times New Roman" w:cs="Times New Roman"/>
                <w:i/>
                <w:sz w:val="24"/>
                <w:szCs w:val="24"/>
                <w:lang w:eastAsia="ru-RU"/>
              </w:rPr>
            </w:pPr>
            <w:r>
              <w:rPr>
                <w:rFonts w:eastAsia="Times New Roman" w:cs="Times New Roman"/>
                <w:i/>
                <w:sz w:val="24"/>
                <w:szCs w:val="24"/>
                <w:lang w:eastAsia="ru-RU"/>
              </w:rPr>
              <w:t>5</w:t>
            </w:r>
          </w:p>
        </w:tc>
        <w:tc>
          <w:tcPr>
            <w:tcW w:w="3531" w:type="dxa"/>
            <w:tcBorders>
              <w:bottom w:val="single" w:sz="4" w:space="0" w:color="000000"/>
              <w:right w:val="single" w:sz="4" w:space="0" w:color="000000"/>
            </w:tcBorders>
            <w:shd w:val="clear" w:color="auto" w:fill="auto"/>
          </w:tcPr>
          <w:p w:rsidR="00AD76CC" w:rsidRDefault="000711F2">
            <w:pPr>
              <w:spacing w:after="0"/>
              <w:rPr>
                <w:rFonts w:eastAsia="Times New Roman" w:cs="Times New Roman"/>
                <w:i/>
                <w:sz w:val="24"/>
                <w:szCs w:val="24"/>
                <w:lang w:eastAsia="ru-RU"/>
              </w:rPr>
            </w:pPr>
            <w:proofErr w:type="spellStart"/>
            <w:r>
              <w:rPr>
                <w:rFonts w:eastAsia="Times New Roman" w:cs="Times New Roman"/>
                <w:i/>
                <w:sz w:val="24"/>
                <w:szCs w:val="24"/>
                <w:lang w:eastAsia="ru-RU"/>
              </w:rPr>
              <w:t>Погонажные</w:t>
            </w:r>
            <w:proofErr w:type="spellEnd"/>
            <w:r>
              <w:rPr>
                <w:rFonts w:eastAsia="Times New Roman" w:cs="Times New Roman"/>
                <w:i/>
                <w:sz w:val="24"/>
                <w:szCs w:val="24"/>
                <w:lang w:eastAsia="ru-RU"/>
              </w:rPr>
              <w:t xml:space="preserve"> изделия</w:t>
            </w:r>
          </w:p>
        </w:tc>
        <w:tc>
          <w:tcPr>
            <w:tcW w:w="1558" w:type="dxa"/>
            <w:tcBorders>
              <w:bottom w:val="single" w:sz="4" w:space="0" w:color="000000"/>
              <w:right w:val="single" w:sz="4" w:space="0" w:color="000000"/>
            </w:tcBorders>
            <w:shd w:val="clear" w:color="auto" w:fill="auto"/>
          </w:tcPr>
          <w:p w:rsidR="00AD76CC" w:rsidRDefault="000711F2">
            <w:pPr>
              <w:spacing w:after="0"/>
              <w:jc w:val="center"/>
              <w:rPr>
                <w:rFonts w:eastAsia="Times New Roman" w:cs="Times New Roman"/>
                <w:i/>
                <w:sz w:val="24"/>
                <w:szCs w:val="24"/>
                <w:lang w:eastAsia="ru-RU"/>
              </w:rPr>
            </w:pPr>
            <w:proofErr w:type="spellStart"/>
            <w:r>
              <w:rPr>
                <w:rFonts w:eastAsia="Times New Roman" w:cs="Times New Roman"/>
                <w:i/>
                <w:sz w:val="24"/>
                <w:szCs w:val="24"/>
                <w:lang w:eastAsia="ru-RU"/>
              </w:rPr>
              <w:t>тн</w:t>
            </w:r>
            <w:proofErr w:type="spellEnd"/>
          </w:p>
        </w:tc>
        <w:tc>
          <w:tcPr>
            <w:tcW w:w="1985" w:type="dxa"/>
            <w:tcBorders>
              <w:bottom w:val="single" w:sz="4" w:space="0" w:color="000000"/>
              <w:right w:val="single" w:sz="4" w:space="0" w:color="000000"/>
            </w:tcBorders>
            <w:shd w:val="clear" w:color="auto" w:fill="auto"/>
          </w:tcPr>
          <w:p w:rsidR="00AD76CC" w:rsidRDefault="000711F2">
            <w:pPr>
              <w:spacing w:after="0"/>
              <w:jc w:val="center"/>
              <w:rPr>
                <w:rFonts w:eastAsia="Times New Roman" w:cs="Times New Roman"/>
                <w:i/>
                <w:sz w:val="24"/>
                <w:szCs w:val="24"/>
                <w:lang w:eastAsia="ru-RU"/>
              </w:rPr>
            </w:pPr>
            <w:r>
              <w:rPr>
                <w:rFonts w:eastAsia="Times New Roman" w:cs="Times New Roman"/>
                <w:i/>
                <w:sz w:val="24"/>
                <w:szCs w:val="24"/>
                <w:lang w:eastAsia="ru-RU"/>
              </w:rPr>
              <w:t>296</w:t>
            </w:r>
          </w:p>
        </w:tc>
        <w:tc>
          <w:tcPr>
            <w:tcW w:w="2129" w:type="dxa"/>
            <w:tcBorders>
              <w:bottom w:val="single" w:sz="4" w:space="0" w:color="000000"/>
              <w:right w:val="single" w:sz="4" w:space="0" w:color="000000"/>
            </w:tcBorders>
            <w:shd w:val="clear" w:color="auto" w:fill="auto"/>
          </w:tcPr>
          <w:p w:rsidR="00AD76CC" w:rsidRDefault="000711F2">
            <w:pPr>
              <w:spacing w:after="0"/>
              <w:jc w:val="center"/>
              <w:rPr>
                <w:rFonts w:eastAsia="Times New Roman" w:cs="Times New Roman"/>
                <w:i/>
                <w:sz w:val="24"/>
                <w:szCs w:val="24"/>
                <w:lang w:eastAsia="ru-RU"/>
              </w:rPr>
            </w:pPr>
            <w:r>
              <w:rPr>
                <w:rFonts w:eastAsia="Times New Roman" w:cs="Times New Roman"/>
                <w:i/>
                <w:sz w:val="24"/>
                <w:szCs w:val="24"/>
                <w:lang w:eastAsia="ru-RU"/>
              </w:rPr>
              <w:t>349</w:t>
            </w:r>
          </w:p>
        </w:tc>
      </w:tr>
      <w:tr w:rsidR="00AD76CC">
        <w:trPr>
          <w:trHeight w:val="315"/>
        </w:trPr>
        <w:tc>
          <w:tcPr>
            <w:tcW w:w="998" w:type="dxa"/>
            <w:tcBorders>
              <w:left w:val="single" w:sz="4" w:space="0" w:color="000000"/>
              <w:bottom w:val="single" w:sz="4" w:space="0" w:color="000000"/>
              <w:right w:val="single" w:sz="4" w:space="0" w:color="000000"/>
            </w:tcBorders>
            <w:shd w:val="clear" w:color="auto" w:fill="auto"/>
          </w:tcPr>
          <w:p w:rsidR="00AD76CC" w:rsidRDefault="000711F2">
            <w:pPr>
              <w:spacing w:after="0"/>
              <w:jc w:val="center"/>
              <w:rPr>
                <w:rFonts w:eastAsia="Times New Roman" w:cs="Times New Roman"/>
                <w:i/>
                <w:sz w:val="24"/>
                <w:szCs w:val="24"/>
                <w:lang w:eastAsia="ru-RU"/>
              </w:rPr>
            </w:pPr>
            <w:r>
              <w:rPr>
                <w:rFonts w:eastAsia="Times New Roman" w:cs="Times New Roman"/>
                <w:i/>
                <w:sz w:val="24"/>
                <w:szCs w:val="24"/>
                <w:lang w:eastAsia="ru-RU"/>
              </w:rPr>
              <w:t>6</w:t>
            </w:r>
          </w:p>
        </w:tc>
        <w:tc>
          <w:tcPr>
            <w:tcW w:w="3531" w:type="dxa"/>
            <w:tcBorders>
              <w:bottom w:val="single" w:sz="4" w:space="0" w:color="000000"/>
              <w:right w:val="single" w:sz="4" w:space="0" w:color="000000"/>
            </w:tcBorders>
            <w:shd w:val="clear" w:color="auto" w:fill="auto"/>
          </w:tcPr>
          <w:p w:rsidR="00AD76CC" w:rsidRDefault="000711F2">
            <w:pPr>
              <w:spacing w:after="0"/>
              <w:rPr>
                <w:rFonts w:eastAsia="Times New Roman" w:cs="Times New Roman"/>
                <w:i/>
                <w:sz w:val="24"/>
                <w:szCs w:val="24"/>
                <w:lang w:eastAsia="ru-RU"/>
              </w:rPr>
            </w:pPr>
            <w:r>
              <w:rPr>
                <w:rFonts w:eastAsia="Times New Roman" w:cs="Times New Roman"/>
                <w:i/>
                <w:sz w:val="24"/>
                <w:szCs w:val="24"/>
                <w:lang w:eastAsia="ru-RU"/>
              </w:rPr>
              <w:t>Панели с МВУ</w:t>
            </w:r>
          </w:p>
        </w:tc>
        <w:tc>
          <w:tcPr>
            <w:tcW w:w="1558" w:type="dxa"/>
            <w:tcBorders>
              <w:bottom w:val="single" w:sz="4" w:space="0" w:color="000000"/>
              <w:right w:val="single" w:sz="4" w:space="0" w:color="000000"/>
            </w:tcBorders>
            <w:shd w:val="clear" w:color="auto" w:fill="auto"/>
          </w:tcPr>
          <w:p w:rsidR="00AD76CC" w:rsidRDefault="000711F2">
            <w:pPr>
              <w:spacing w:after="0"/>
              <w:jc w:val="center"/>
              <w:rPr>
                <w:rFonts w:eastAsia="Times New Roman" w:cs="Times New Roman"/>
                <w:i/>
                <w:sz w:val="24"/>
                <w:szCs w:val="24"/>
                <w:lang w:eastAsia="ru-RU"/>
              </w:rPr>
            </w:pPr>
            <w:r>
              <w:rPr>
                <w:rFonts w:eastAsia="Times New Roman" w:cs="Times New Roman"/>
                <w:i/>
                <w:sz w:val="24"/>
                <w:szCs w:val="24"/>
                <w:lang w:eastAsia="ru-RU"/>
              </w:rPr>
              <w:t xml:space="preserve"> м2</w:t>
            </w:r>
          </w:p>
        </w:tc>
        <w:tc>
          <w:tcPr>
            <w:tcW w:w="1985" w:type="dxa"/>
            <w:tcBorders>
              <w:bottom w:val="single" w:sz="4" w:space="0" w:color="000000"/>
              <w:right w:val="single" w:sz="4" w:space="0" w:color="000000"/>
            </w:tcBorders>
            <w:shd w:val="clear" w:color="auto" w:fill="auto"/>
          </w:tcPr>
          <w:p w:rsidR="00AD76CC" w:rsidRDefault="000711F2">
            <w:pPr>
              <w:spacing w:after="0"/>
              <w:jc w:val="center"/>
              <w:rPr>
                <w:rFonts w:eastAsia="Times New Roman" w:cs="Times New Roman"/>
                <w:i/>
                <w:sz w:val="24"/>
                <w:szCs w:val="24"/>
                <w:lang w:eastAsia="ru-RU"/>
              </w:rPr>
            </w:pPr>
            <w:r>
              <w:rPr>
                <w:rFonts w:eastAsia="Times New Roman" w:cs="Times New Roman"/>
                <w:i/>
                <w:sz w:val="24"/>
                <w:szCs w:val="24"/>
                <w:highlight w:val="white"/>
                <w:lang w:eastAsia="ru-RU"/>
              </w:rPr>
              <w:t>1 154</w:t>
            </w:r>
            <w:r>
              <w:rPr>
                <w:rFonts w:eastAsia="Times New Roman" w:cs="Times New Roman"/>
                <w:i/>
                <w:sz w:val="24"/>
                <w:szCs w:val="24"/>
                <w:lang w:eastAsia="ru-RU"/>
              </w:rPr>
              <w:t xml:space="preserve"> 103</w:t>
            </w:r>
          </w:p>
        </w:tc>
        <w:tc>
          <w:tcPr>
            <w:tcW w:w="2129" w:type="dxa"/>
            <w:tcBorders>
              <w:bottom w:val="single" w:sz="4" w:space="0" w:color="000000"/>
              <w:right w:val="single" w:sz="4" w:space="0" w:color="000000"/>
            </w:tcBorders>
            <w:shd w:val="clear" w:color="auto" w:fill="auto"/>
          </w:tcPr>
          <w:p w:rsidR="00AD76CC" w:rsidRDefault="000711F2">
            <w:pPr>
              <w:spacing w:after="0"/>
              <w:jc w:val="center"/>
              <w:rPr>
                <w:rFonts w:eastAsia="Times New Roman" w:cs="Times New Roman"/>
                <w:i/>
                <w:sz w:val="24"/>
                <w:szCs w:val="24"/>
                <w:lang w:eastAsia="ru-RU"/>
              </w:rPr>
            </w:pPr>
            <w:r>
              <w:rPr>
                <w:rFonts w:eastAsia="Times New Roman" w:cs="Times New Roman"/>
                <w:i/>
                <w:sz w:val="24"/>
                <w:szCs w:val="24"/>
                <w:lang w:eastAsia="ru-RU"/>
              </w:rPr>
              <w:t>1 380 668</w:t>
            </w:r>
          </w:p>
        </w:tc>
      </w:tr>
      <w:tr w:rsidR="00AD76CC">
        <w:trPr>
          <w:trHeight w:val="315"/>
        </w:trPr>
        <w:tc>
          <w:tcPr>
            <w:tcW w:w="998" w:type="dxa"/>
            <w:tcBorders>
              <w:left w:val="single" w:sz="4" w:space="0" w:color="000000"/>
              <w:bottom w:val="single" w:sz="4" w:space="0" w:color="000000"/>
              <w:right w:val="single" w:sz="4" w:space="0" w:color="000000"/>
            </w:tcBorders>
            <w:shd w:val="clear" w:color="auto" w:fill="auto"/>
          </w:tcPr>
          <w:p w:rsidR="00AD76CC" w:rsidRDefault="000711F2">
            <w:pPr>
              <w:spacing w:after="0"/>
              <w:jc w:val="center"/>
              <w:rPr>
                <w:rFonts w:eastAsia="Times New Roman" w:cs="Times New Roman"/>
                <w:i/>
                <w:sz w:val="24"/>
                <w:szCs w:val="24"/>
                <w:lang w:eastAsia="ru-RU"/>
              </w:rPr>
            </w:pPr>
            <w:r>
              <w:rPr>
                <w:rFonts w:eastAsia="Times New Roman" w:cs="Times New Roman"/>
                <w:i/>
                <w:sz w:val="24"/>
                <w:szCs w:val="24"/>
                <w:lang w:eastAsia="ru-RU"/>
              </w:rPr>
              <w:t>7</w:t>
            </w:r>
          </w:p>
        </w:tc>
        <w:tc>
          <w:tcPr>
            <w:tcW w:w="3531" w:type="dxa"/>
            <w:tcBorders>
              <w:bottom w:val="single" w:sz="4" w:space="0" w:color="000000"/>
              <w:right w:val="single" w:sz="4" w:space="0" w:color="000000"/>
            </w:tcBorders>
            <w:shd w:val="clear" w:color="auto" w:fill="auto"/>
          </w:tcPr>
          <w:p w:rsidR="00AD76CC" w:rsidRDefault="000711F2">
            <w:pPr>
              <w:spacing w:after="0"/>
              <w:rPr>
                <w:rFonts w:eastAsia="Times New Roman" w:cs="Times New Roman"/>
                <w:i/>
                <w:sz w:val="24"/>
                <w:szCs w:val="24"/>
                <w:lang w:eastAsia="ru-RU"/>
              </w:rPr>
            </w:pPr>
            <w:r>
              <w:rPr>
                <w:rFonts w:eastAsia="Times New Roman" w:cs="Times New Roman"/>
                <w:i/>
                <w:sz w:val="24"/>
                <w:szCs w:val="24"/>
                <w:lang w:eastAsia="ru-RU"/>
              </w:rPr>
              <w:t>Сталь рулонная окрашенная</w:t>
            </w:r>
          </w:p>
        </w:tc>
        <w:tc>
          <w:tcPr>
            <w:tcW w:w="1558" w:type="dxa"/>
            <w:tcBorders>
              <w:bottom w:val="single" w:sz="4" w:space="0" w:color="000000"/>
              <w:right w:val="single" w:sz="4" w:space="0" w:color="000000"/>
            </w:tcBorders>
            <w:shd w:val="clear" w:color="auto" w:fill="auto"/>
          </w:tcPr>
          <w:p w:rsidR="00AD76CC" w:rsidRDefault="000711F2">
            <w:pPr>
              <w:spacing w:after="0"/>
              <w:jc w:val="center"/>
              <w:rPr>
                <w:rFonts w:eastAsia="Times New Roman" w:cs="Times New Roman"/>
                <w:i/>
                <w:sz w:val="24"/>
                <w:szCs w:val="24"/>
                <w:lang w:eastAsia="ru-RU"/>
              </w:rPr>
            </w:pPr>
            <w:proofErr w:type="spellStart"/>
            <w:r>
              <w:rPr>
                <w:rFonts w:eastAsia="Times New Roman" w:cs="Times New Roman"/>
                <w:i/>
                <w:sz w:val="24"/>
                <w:szCs w:val="24"/>
                <w:lang w:eastAsia="ru-RU"/>
              </w:rPr>
              <w:t>тн</w:t>
            </w:r>
            <w:proofErr w:type="spellEnd"/>
          </w:p>
        </w:tc>
        <w:tc>
          <w:tcPr>
            <w:tcW w:w="1985" w:type="dxa"/>
            <w:tcBorders>
              <w:bottom w:val="single" w:sz="4" w:space="0" w:color="000000"/>
              <w:right w:val="single" w:sz="4" w:space="0" w:color="000000"/>
            </w:tcBorders>
            <w:shd w:val="clear" w:color="auto" w:fill="auto"/>
          </w:tcPr>
          <w:p w:rsidR="00AD76CC" w:rsidRDefault="000711F2">
            <w:pPr>
              <w:spacing w:after="0"/>
              <w:jc w:val="center"/>
              <w:rPr>
                <w:rFonts w:eastAsia="Times New Roman" w:cs="Times New Roman"/>
                <w:i/>
                <w:sz w:val="24"/>
                <w:szCs w:val="24"/>
                <w:lang w:eastAsia="ru-RU"/>
              </w:rPr>
            </w:pPr>
            <w:r>
              <w:rPr>
                <w:rFonts w:eastAsia="Times New Roman" w:cs="Times New Roman"/>
                <w:i/>
                <w:sz w:val="24"/>
                <w:szCs w:val="24"/>
                <w:lang w:eastAsia="ru-RU"/>
              </w:rPr>
              <w:t>20 191</w:t>
            </w:r>
          </w:p>
        </w:tc>
        <w:tc>
          <w:tcPr>
            <w:tcW w:w="2129" w:type="dxa"/>
            <w:tcBorders>
              <w:bottom w:val="single" w:sz="4" w:space="0" w:color="000000"/>
              <w:right w:val="single" w:sz="4" w:space="0" w:color="000000"/>
            </w:tcBorders>
            <w:shd w:val="clear" w:color="auto" w:fill="auto"/>
          </w:tcPr>
          <w:p w:rsidR="00AD76CC" w:rsidRDefault="000711F2">
            <w:pPr>
              <w:spacing w:after="0"/>
              <w:jc w:val="center"/>
              <w:rPr>
                <w:rFonts w:eastAsia="Times New Roman" w:cs="Times New Roman"/>
                <w:i/>
                <w:sz w:val="24"/>
                <w:szCs w:val="24"/>
                <w:lang w:eastAsia="ru-RU"/>
              </w:rPr>
            </w:pPr>
            <w:r>
              <w:rPr>
                <w:rFonts w:eastAsia="Times New Roman" w:cs="Times New Roman"/>
                <w:i/>
                <w:sz w:val="24"/>
                <w:szCs w:val="24"/>
                <w:lang w:eastAsia="ru-RU"/>
              </w:rPr>
              <w:t>20 734</w:t>
            </w:r>
          </w:p>
        </w:tc>
      </w:tr>
      <w:tr w:rsidR="00AD76CC">
        <w:trPr>
          <w:trHeight w:val="315"/>
        </w:trPr>
        <w:tc>
          <w:tcPr>
            <w:tcW w:w="998" w:type="dxa"/>
            <w:tcBorders>
              <w:left w:val="single" w:sz="4" w:space="0" w:color="000000"/>
              <w:bottom w:val="single" w:sz="4" w:space="0" w:color="000000"/>
              <w:right w:val="single" w:sz="4" w:space="0" w:color="000000"/>
            </w:tcBorders>
            <w:shd w:val="clear" w:color="auto" w:fill="auto"/>
          </w:tcPr>
          <w:p w:rsidR="00AD76CC" w:rsidRDefault="000711F2">
            <w:pPr>
              <w:spacing w:after="0"/>
              <w:jc w:val="center"/>
              <w:rPr>
                <w:rFonts w:eastAsia="Times New Roman" w:cs="Times New Roman"/>
                <w:i/>
                <w:sz w:val="24"/>
                <w:szCs w:val="24"/>
                <w:lang w:eastAsia="ru-RU"/>
              </w:rPr>
            </w:pPr>
            <w:r>
              <w:rPr>
                <w:rFonts w:eastAsia="Times New Roman" w:cs="Times New Roman"/>
                <w:i/>
                <w:sz w:val="24"/>
                <w:szCs w:val="24"/>
                <w:lang w:eastAsia="ru-RU"/>
              </w:rPr>
              <w:t>8</w:t>
            </w:r>
          </w:p>
        </w:tc>
        <w:tc>
          <w:tcPr>
            <w:tcW w:w="3531" w:type="dxa"/>
            <w:tcBorders>
              <w:bottom w:val="single" w:sz="4" w:space="0" w:color="000000"/>
              <w:right w:val="single" w:sz="4" w:space="0" w:color="000000"/>
            </w:tcBorders>
            <w:shd w:val="clear" w:color="auto" w:fill="auto"/>
          </w:tcPr>
          <w:p w:rsidR="00AD76CC" w:rsidRDefault="000711F2">
            <w:pPr>
              <w:spacing w:after="0"/>
              <w:rPr>
                <w:rFonts w:eastAsia="Times New Roman" w:cs="Times New Roman"/>
                <w:i/>
                <w:sz w:val="24"/>
                <w:szCs w:val="24"/>
                <w:lang w:eastAsia="ru-RU"/>
              </w:rPr>
            </w:pPr>
            <w:proofErr w:type="spellStart"/>
            <w:r>
              <w:rPr>
                <w:rFonts w:eastAsia="Times New Roman" w:cs="Times New Roman"/>
                <w:i/>
                <w:sz w:val="24"/>
                <w:szCs w:val="24"/>
                <w:lang w:eastAsia="ru-RU"/>
              </w:rPr>
              <w:t>Минераловатная</w:t>
            </w:r>
            <w:proofErr w:type="spellEnd"/>
            <w:r>
              <w:rPr>
                <w:rFonts w:eastAsia="Times New Roman" w:cs="Times New Roman"/>
                <w:i/>
                <w:sz w:val="24"/>
                <w:szCs w:val="24"/>
                <w:lang w:eastAsia="ru-RU"/>
              </w:rPr>
              <w:t xml:space="preserve"> плита</w:t>
            </w:r>
          </w:p>
        </w:tc>
        <w:tc>
          <w:tcPr>
            <w:tcW w:w="1558" w:type="dxa"/>
            <w:tcBorders>
              <w:bottom w:val="single" w:sz="4" w:space="0" w:color="000000"/>
              <w:right w:val="single" w:sz="4" w:space="0" w:color="000000"/>
            </w:tcBorders>
            <w:shd w:val="clear" w:color="auto" w:fill="auto"/>
          </w:tcPr>
          <w:p w:rsidR="00AD76CC" w:rsidRDefault="000711F2">
            <w:pPr>
              <w:spacing w:after="0"/>
              <w:jc w:val="center"/>
              <w:rPr>
                <w:rFonts w:eastAsia="Times New Roman" w:cs="Times New Roman"/>
                <w:i/>
                <w:sz w:val="24"/>
                <w:szCs w:val="24"/>
                <w:lang w:eastAsia="ru-RU"/>
              </w:rPr>
            </w:pPr>
            <w:r>
              <w:rPr>
                <w:rFonts w:eastAsia="Times New Roman" w:cs="Times New Roman"/>
                <w:i/>
                <w:sz w:val="24"/>
                <w:szCs w:val="24"/>
                <w:lang w:eastAsia="ru-RU"/>
              </w:rPr>
              <w:t>м3</w:t>
            </w:r>
          </w:p>
        </w:tc>
        <w:tc>
          <w:tcPr>
            <w:tcW w:w="1985" w:type="dxa"/>
            <w:tcBorders>
              <w:bottom w:val="single" w:sz="4" w:space="0" w:color="000000"/>
              <w:right w:val="single" w:sz="4" w:space="0" w:color="000000"/>
            </w:tcBorders>
            <w:shd w:val="clear" w:color="auto" w:fill="auto"/>
          </w:tcPr>
          <w:p w:rsidR="00AD76CC" w:rsidRDefault="000711F2">
            <w:pPr>
              <w:spacing w:after="0"/>
              <w:jc w:val="center"/>
              <w:rPr>
                <w:rFonts w:eastAsia="Times New Roman" w:cs="Times New Roman"/>
                <w:i/>
                <w:sz w:val="24"/>
                <w:szCs w:val="24"/>
                <w:lang w:eastAsia="ru-RU"/>
              </w:rPr>
            </w:pPr>
            <w:r>
              <w:rPr>
                <w:rFonts w:eastAsia="Times New Roman" w:cs="Times New Roman"/>
                <w:i/>
                <w:sz w:val="24"/>
                <w:szCs w:val="24"/>
                <w:lang w:eastAsia="ru-RU"/>
              </w:rPr>
              <w:t>419 199</w:t>
            </w:r>
          </w:p>
        </w:tc>
        <w:tc>
          <w:tcPr>
            <w:tcW w:w="2129" w:type="dxa"/>
            <w:tcBorders>
              <w:bottom w:val="single" w:sz="4" w:space="0" w:color="000000"/>
              <w:right w:val="single" w:sz="4" w:space="0" w:color="000000"/>
            </w:tcBorders>
            <w:shd w:val="clear" w:color="auto" w:fill="auto"/>
          </w:tcPr>
          <w:p w:rsidR="00AD76CC" w:rsidRDefault="000711F2">
            <w:pPr>
              <w:spacing w:after="0"/>
              <w:jc w:val="center"/>
              <w:rPr>
                <w:rFonts w:eastAsia="Times New Roman" w:cs="Times New Roman"/>
                <w:i/>
                <w:sz w:val="24"/>
                <w:szCs w:val="24"/>
                <w:lang w:eastAsia="ru-RU"/>
              </w:rPr>
            </w:pPr>
            <w:r>
              <w:rPr>
                <w:rFonts w:eastAsia="Times New Roman" w:cs="Times New Roman"/>
                <w:i/>
                <w:sz w:val="24"/>
                <w:szCs w:val="24"/>
                <w:lang w:eastAsia="ru-RU"/>
              </w:rPr>
              <w:t>454 621</w:t>
            </w:r>
          </w:p>
        </w:tc>
      </w:tr>
    </w:tbl>
    <w:p w:rsidR="00AD76CC" w:rsidRDefault="00AD76CC"/>
    <w:p w:rsidR="00AD76CC" w:rsidRDefault="000711F2">
      <w:pPr>
        <w:spacing w:before="0" w:after="0"/>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Анализ динамики изменения приведенных показателей операционной деятельности эмитента (группы эмитента).</w:t>
      </w:r>
    </w:p>
    <w:p w:rsidR="00AD76CC" w:rsidRDefault="00AD76CC">
      <w:pPr>
        <w:pStyle w:val="aff0"/>
        <w:ind w:firstLine="708"/>
        <w:jc w:val="both"/>
        <w:rPr>
          <w:rFonts w:ascii="Times New Roman" w:hAnsi="Times New Roman" w:cs="Times New Roman"/>
          <w:sz w:val="24"/>
          <w:szCs w:val="24"/>
        </w:rPr>
      </w:pPr>
    </w:p>
    <w:p w:rsidR="00AD76CC" w:rsidRDefault="000711F2">
      <w:pPr>
        <w:pStyle w:val="aff0"/>
        <w:ind w:firstLine="708"/>
        <w:jc w:val="both"/>
        <w:rPr>
          <w:rFonts w:ascii="Times New Roman" w:hAnsi="Times New Roman" w:cs="Times New Roman"/>
          <w:b/>
          <w:i/>
          <w:sz w:val="24"/>
          <w:szCs w:val="24"/>
        </w:rPr>
      </w:pPr>
      <w:r>
        <w:rPr>
          <w:rFonts w:ascii="Times New Roman" w:hAnsi="Times New Roman" w:cs="Times New Roman"/>
          <w:b/>
          <w:i/>
          <w:sz w:val="24"/>
          <w:szCs w:val="24"/>
        </w:rPr>
        <w:t xml:space="preserve">В 2022 году относительно 2021 произошло снижение производства </w:t>
      </w:r>
      <w:proofErr w:type="spellStart"/>
      <w:r>
        <w:rPr>
          <w:rFonts w:ascii="Times New Roman" w:hAnsi="Times New Roman" w:cs="Times New Roman"/>
          <w:b/>
          <w:i/>
          <w:sz w:val="24"/>
          <w:szCs w:val="24"/>
        </w:rPr>
        <w:t>профнастила</w:t>
      </w:r>
      <w:proofErr w:type="spellEnd"/>
      <w:r>
        <w:rPr>
          <w:rFonts w:ascii="Times New Roman" w:hAnsi="Times New Roman" w:cs="Times New Roman"/>
          <w:b/>
          <w:i/>
          <w:sz w:val="24"/>
          <w:szCs w:val="24"/>
        </w:rPr>
        <w:t xml:space="preserve"> (на 30%) и МЧ (на 51%), ПЛ (на 28%). При этом произошло увеличение выпуска панелей (на 20%), что в свою очередь повлекло увеличение спроса на МВП.</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Основные события и факторы, в том числе макроэкономические, произошедшие в отчетном периоде, которые, по мнению эмитента, оказали существенное влияние на изменение основных операционных показателей эмитента (группы эмитента).</w:t>
      </w:r>
    </w:p>
    <w:p w:rsidR="00AD76CC" w:rsidRDefault="00AD76CC">
      <w:pPr>
        <w:spacing w:before="0" w:after="0"/>
        <w:ind w:firstLine="709"/>
        <w:jc w:val="both"/>
        <w:rPr>
          <w:rFonts w:ascii="Times New Roman CYR" w:eastAsia="Times New Roman" w:hAnsi="Times New Roman CYR" w:cs="Times New Roman CYR"/>
          <w:sz w:val="24"/>
          <w:szCs w:val="24"/>
        </w:rPr>
      </w:pPr>
    </w:p>
    <w:p w:rsidR="00AD76CC" w:rsidRDefault="000711F2">
      <w:pPr>
        <w:spacing w:before="0" w:after="0"/>
        <w:ind w:firstLine="709"/>
        <w:jc w:val="both"/>
        <w:rPr>
          <w:rFonts w:eastAsiaTheme="minorHAnsi" w:cs="Times New Roman"/>
          <w:b/>
          <w:i/>
          <w:kern w:val="0"/>
          <w:sz w:val="24"/>
          <w:szCs w:val="24"/>
          <w:lang w:eastAsia="en-US" w:bidi="ar-SA"/>
        </w:rPr>
      </w:pPr>
      <w:r>
        <w:rPr>
          <w:rFonts w:eastAsiaTheme="minorHAnsi" w:cs="Times New Roman"/>
          <w:b/>
          <w:i/>
          <w:kern w:val="0"/>
          <w:sz w:val="24"/>
          <w:szCs w:val="24"/>
          <w:lang w:eastAsia="en-US" w:bidi="ar-SA"/>
        </w:rPr>
        <w:t xml:space="preserve">В 2022 году относительно 2021 снижение производства </w:t>
      </w:r>
      <w:proofErr w:type="spellStart"/>
      <w:r>
        <w:rPr>
          <w:rFonts w:eastAsiaTheme="minorHAnsi" w:cs="Times New Roman"/>
          <w:b/>
          <w:i/>
          <w:kern w:val="0"/>
          <w:sz w:val="24"/>
          <w:szCs w:val="24"/>
          <w:lang w:eastAsia="en-US" w:bidi="ar-SA"/>
        </w:rPr>
        <w:t>профнастила</w:t>
      </w:r>
      <w:proofErr w:type="spellEnd"/>
      <w:r>
        <w:rPr>
          <w:rFonts w:eastAsiaTheme="minorHAnsi" w:cs="Times New Roman"/>
          <w:b/>
          <w:i/>
          <w:kern w:val="0"/>
          <w:sz w:val="24"/>
          <w:szCs w:val="24"/>
          <w:lang w:eastAsia="en-US" w:bidi="ar-SA"/>
        </w:rPr>
        <w:t xml:space="preserve"> и МЧ обусловлено повышением цен на рынке строительных материалов и в связи с нестабильностью цен на РС</w:t>
      </w:r>
    </w:p>
    <w:p w:rsidR="00AD76CC" w:rsidRPr="000711F2" w:rsidRDefault="000711F2">
      <w:pPr>
        <w:spacing w:before="0" w:after="0"/>
        <w:ind w:firstLine="709"/>
        <w:jc w:val="both"/>
        <w:rPr>
          <w:rFonts w:eastAsiaTheme="minorHAnsi" w:cs="Times New Roman"/>
          <w:b/>
          <w:i/>
          <w:kern w:val="0"/>
          <w:sz w:val="24"/>
          <w:szCs w:val="24"/>
          <w:lang w:eastAsia="en-US" w:bidi="ar-SA"/>
        </w:rPr>
      </w:pPr>
      <w:r w:rsidRPr="000711F2">
        <w:rPr>
          <w:rFonts w:eastAsiaTheme="minorHAnsi" w:cs="Times New Roman"/>
          <w:b/>
          <w:i/>
          <w:kern w:val="0"/>
          <w:sz w:val="24"/>
          <w:szCs w:val="24"/>
          <w:lang w:eastAsia="en-US" w:bidi="ar-SA"/>
        </w:rPr>
        <w:t>Увеличение выпуска панелей связано с принятым решением основным направлением продаж выбрать именно это направление, как наиболее перспективное и востребованное. Увеличение спроса на панели повлекло за собой увеличение спроса на МВП.</w:t>
      </w:r>
    </w:p>
    <w:p w:rsidR="00AD76CC" w:rsidRPr="000711F2" w:rsidRDefault="00AD76CC">
      <w:pPr>
        <w:spacing w:before="0" w:after="0"/>
        <w:ind w:firstLine="709"/>
        <w:jc w:val="both"/>
        <w:rPr>
          <w:rFonts w:ascii="Times New Roman CYR" w:eastAsia="Times New Roman" w:hAnsi="Times New Roman CYR" w:cs="Times New Roman CYR"/>
          <w:sz w:val="24"/>
          <w:szCs w:val="24"/>
          <w:highlight w:val="yellow"/>
        </w:rPr>
      </w:pPr>
    </w:p>
    <w:p w:rsidR="00AD76CC" w:rsidRPr="000711F2" w:rsidRDefault="000711F2">
      <w:pPr>
        <w:spacing w:before="108" w:after="108"/>
        <w:jc w:val="center"/>
        <w:outlineLvl w:val="0"/>
        <w:rPr>
          <w:rFonts w:ascii="Times New Roman CYR" w:eastAsia="Times New Roman" w:hAnsi="Times New Roman CYR" w:cs="Times New Roman CYR"/>
          <w:b/>
          <w:bCs/>
          <w:sz w:val="24"/>
          <w:szCs w:val="24"/>
        </w:rPr>
      </w:pPr>
      <w:r w:rsidRPr="000711F2">
        <w:rPr>
          <w:rFonts w:ascii="Times New Roman CYR" w:eastAsia="Times New Roman" w:hAnsi="Times New Roman CYR" w:cs="Times New Roman CYR"/>
          <w:b/>
          <w:bCs/>
          <w:sz w:val="24"/>
          <w:szCs w:val="24"/>
        </w:rPr>
        <w:t>1.4. Основные финансовые показатели эмитента</w:t>
      </w:r>
      <w:bookmarkStart w:id="5" w:name="sub_3214"/>
      <w:bookmarkEnd w:id="5"/>
    </w:p>
    <w:p w:rsidR="00AD76CC" w:rsidRPr="000711F2" w:rsidRDefault="00AD76CC">
      <w:pPr>
        <w:spacing w:before="0" w:after="0"/>
        <w:jc w:val="both"/>
        <w:rPr>
          <w:rFonts w:ascii="Times New Roman CYR" w:eastAsia="Times New Roman" w:hAnsi="Times New Roman CYR" w:cs="Times New Roman CYR"/>
          <w:sz w:val="24"/>
          <w:szCs w:val="24"/>
          <w:highlight w:val="yellow"/>
        </w:rPr>
      </w:pPr>
    </w:p>
    <w:p w:rsidR="00AD76CC" w:rsidRPr="000711F2" w:rsidRDefault="000711F2">
      <w:pPr>
        <w:spacing w:before="0" w:after="0"/>
        <w:ind w:firstLine="709"/>
        <w:jc w:val="both"/>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sz w:val="24"/>
          <w:szCs w:val="24"/>
        </w:rPr>
        <w:t>Финансовые показатели, характеризующие финансовые результаты деятельности группы эмитента:</w:t>
      </w:r>
    </w:p>
    <w:p w:rsidR="00AD76CC" w:rsidRPr="000711F2" w:rsidRDefault="00AD76CC">
      <w:pPr>
        <w:spacing w:before="0" w:after="0"/>
        <w:jc w:val="both"/>
        <w:rPr>
          <w:rFonts w:ascii="Times New Roman CYR" w:eastAsia="Times New Roman" w:hAnsi="Times New Roman CYR" w:cs="Times New Roman CYR"/>
          <w:sz w:val="24"/>
          <w:szCs w:val="24"/>
        </w:rPr>
      </w:pPr>
    </w:p>
    <w:tbl>
      <w:tblPr>
        <w:tblStyle w:val="17"/>
        <w:tblW w:w="9889" w:type="dxa"/>
        <w:tblLook w:val="04A0" w:firstRow="1" w:lastRow="0" w:firstColumn="1" w:lastColumn="0" w:noHBand="0" w:noVBand="1"/>
      </w:tblPr>
      <w:tblGrid>
        <w:gridCol w:w="1221"/>
        <w:gridCol w:w="4697"/>
        <w:gridCol w:w="1841"/>
        <w:gridCol w:w="2130"/>
      </w:tblGrid>
      <w:tr w:rsidR="000711F2" w:rsidRPr="000711F2">
        <w:tc>
          <w:tcPr>
            <w:tcW w:w="1220" w:type="dxa"/>
            <w:shd w:val="clear" w:color="auto" w:fill="auto"/>
          </w:tcPr>
          <w:p w:rsidR="00AD76CC" w:rsidRPr="000711F2" w:rsidRDefault="000711F2">
            <w:pPr>
              <w:spacing w:before="0" w:after="0"/>
              <w:jc w:val="center"/>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kern w:val="0"/>
                <w:sz w:val="24"/>
                <w:szCs w:val="24"/>
                <w:highlight w:val="white"/>
              </w:rPr>
              <w:t>N </w:t>
            </w:r>
          </w:p>
          <w:p w:rsidR="00AD76CC" w:rsidRPr="000711F2" w:rsidRDefault="000711F2">
            <w:pPr>
              <w:spacing w:before="0" w:after="0"/>
              <w:jc w:val="center"/>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kern w:val="0"/>
                <w:sz w:val="24"/>
                <w:szCs w:val="24"/>
                <w:highlight w:val="white"/>
              </w:rPr>
              <w:t>п/п</w:t>
            </w:r>
          </w:p>
        </w:tc>
        <w:tc>
          <w:tcPr>
            <w:tcW w:w="4697" w:type="dxa"/>
            <w:shd w:val="clear" w:color="auto" w:fill="auto"/>
          </w:tcPr>
          <w:p w:rsidR="00AD76CC" w:rsidRPr="000711F2" w:rsidRDefault="000711F2">
            <w:pPr>
              <w:spacing w:before="0" w:after="0"/>
              <w:jc w:val="center"/>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kern w:val="0"/>
                <w:sz w:val="24"/>
                <w:szCs w:val="24"/>
                <w:highlight w:val="white"/>
              </w:rPr>
              <w:t>Наименование показателя</w:t>
            </w:r>
          </w:p>
        </w:tc>
        <w:tc>
          <w:tcPr>
            <w:tcW w:w="1841" w:type="dxa"/>
            <w:shd w:val="clear" w:color="auto" w:fill="auto"/>
          </w:tcPr>
          <w:p w:rsidR="00AD76CC" w:rsidRPr="000711F2" w:rsidRDefault="000711F2">
            <w:pPr>
              <w:spacing w:before="0" w:after="0"/>
              <w:jc w:val="both"/>
              <w:rPr>
                <w:rFonts w:ascii="Calibri" w:eastAsia="Calibri" w:hAnsi="Calibri" w:cs="Times New Roman"/>
                <w:kern w:val="0"/>
                <w:szCs w:val="22"/>
                <w:highlight w:val="white"/>
              </w:rPr>
            </w:pPr>
            <w:r w:rsidRPr="000711F2">
              <w:rPr>
                <w:rFonts w:ascii="Times New Roman CYR" w:eastAsia="Times New Roman" w:hAnsi="Times New Roman CYR" w:cs="Times New Roman CYR"/>
                <w:kern w:val="0"/>
                <w:sz w:val="24"/>
                <w:szCs w:val="24"/>
                <w:highlight w:val="white"/>
              </w:rPr>
              <w:t>2022</w:t>
            </w:r>
          </w:p>
        </w:tc>
        <w:tc>
          <w:tcPr>
            <w:tcW w:w="2130" w:type="dxa"/>
            <w:shd w:val="clear" w:color="auto" w:fill="auto"/>
          </w:tcPr>
          <w:p w:rsidR="00AD76CC" w:rsidRPr="000711F2" w:rsidRDefault="000711F2">
            <w:pPr>
              <w:spacing w:before="0" w:after="0"/>
              <w:jc w:val="both"/>
              <w:rPr>
                <w:rFonts w:ascii="Calibri" w:eastAsia="Calibri" w:hAnsi="Calibri" w:cs="Times New Roman"/>
                <w:kern w:val="0"/>
                <w:szCs w:val="22"/>
                <w:highlight w:val="white"/>
              </w:rPr>
            </w:pPr>
            <w:r w:rsidRPr="000711F2">
              <w:rPr>
                <w:rFonts w:ascii="Times New Roman CYR" w:eastAsia="Times New Roman" w:hAnsi="Times New Roman CYR" w:cs="Times New Roman CYR"/>
                <w:kern w:val="0"/>
                <w:sz w:val="24"/>
                <w:szCs w:val="24"/>
                <w:highlight w:val="white"/>
              </w:rPr>
              <w:t>2021</w:t>
            </w:r>
          </w:p>
        </w:tc>
      </w:tr>
      <w:tr w:rsidR="000711F2" w:rsidRPr="000711F2">
        <w:tc>
          <w:tcPr>
            <w:tcW w:w="1220" w:type="dxa"/>
            <w:shd w:val="clear" w:color="auto" w:fill="auto"/>
          </w:tcPr>
          <w:p w:rsidR="00AD76CC" w:rsidRPr="000711F2" w:rsidRDefault="000711F2">
            <w:pPr>
              <w:spacing w:before="0" w:after="0"/>
              <w:jc w:val="center"/>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kern w:val="0"/>
                <w:sz w:val="24"/>
                <w:szCs w:val="24"/>
                <w:highlight w:val="white"/>
              </w:rPr>
              <w:t>1</w:t>
            </w:r>
          </w:p>
        </w:tc>
        <w:tc>
          <w:tcPr>
            <w:tcW w:w="4697" w:type="dxa"/>
            <w:shd w:val="clear" w:color="auto" w:fill="auto"/>
          </w:tcPr>
          <w:p w:rsidR="00AD76CC" w:rsidRPr="000711F2" w:rsidRDefault="000711F2">
            <w:pPr>
              <w:spacing w:before="0" w:after="0"/>
              <w:jc w:val="center"/>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kern w:val="0"/>
                <w:sz w:val="24"/>
                <w:szCs w:val="24"/>
                <w:highlight w:val="white"/>
              </w:rPr>
              <w:t>2</w:t>
            </w:r>
          </w:p>
        </w:tc>
        <w:tc>
          <w:tcPr>
            <w:tcW w:w="1841" w:type="dxa"/>
            <w:shd w:val="clear" w:color="auto" w:fill="auto"/>
          </w:tcPr>
          <w:p w:rsidR="00AD76CC" w:rsidRPr="000711F2" w:rsidRDefault="000711F2">
            <w:pPr>
              <w:spacing w:before="0" w:after="0"/>
              <w:jc w:val="both"/>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kern w:val="0"/>
                <w:sz w:val="24"/>
                <w:szCs w:val="24"/>
                <w:highlight w:val="white"/>
              </w:rPr>
              <w:t>3</w:t>
            </w:r>
          </w:p>
        </w:tc>
        <w:tc>
          <w:tcPr>
            <w:tcW w:w="2130" w:type="dxa"/>
            <w:shd w:val="clear" w:color="auto" w:fill="auto"/>
          </w:tcPr>
          <w:p w:rsidR="00AD76CC" w:rsidRPr="000711F2" w:rsidRDefault="000711F2">
            <w:pPr>
              <w:spacing w:before="0" w:after="0"/>
              <w:jc w:val="both"/>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kern w:val="0"/>
                <w:sz w:val="24"/>
                <w:szCs w:val="24"/>
                <w:highlight w:val="white"/>
              </w:rPr>
              <w:t>4</w:t>
            </w:r>
          </w:p>
        </w:tc>
      </w:tr>
      <w:tr w:rsidR="000711F2" w:rsidRPr="000711F2">
        <w:tc>
          <w:tcPr>
            <w:tcW w:w="1220" w:type="dxa"/>
            <w:shd w:val="clear" w:color="auto" w:fill="auto"/>
          </w:tcPr>
          <w:p w:rsidR="00AD76CC" w:rsidRPr="000711F2" w:rsidRDefault="000711F2">
            <w:pPr>
              <w:spacing w:before="0" w:after="0"/>
              <w:jc w:val="center"/>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kern w:val="0"/>
                <w:sz w:val="24"/>
                <w:szCs w:val="24"/>
                <w:highlight w:val="white"/>
              </w:rPr>
              <w:t>1</w:t>
            </w:r>
          </w:p>
        </w:tc>
        <w:tc>
          <w:tcPr>
            <w:tcW w:w="4697" w:type="dxa"/>
            <w:shd w:val="clear" w:color="auto" w:fill="auto"/>
          </w:tcPr>
          <w:p w:rsidR="00AD76CC" w:rsidRPr="000711F2" w:rsidRDefault="000711F2">
            <w:pPr>
              <w:spacing w:before="0" w:after="0"/>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kern w:val="0"/>
                <w:sz w:val="24"/>
                <w:szCs w:val="24"/>
                <w:highlight w:val="white"/>
              </w:rPr>
              <w:t>Выручка, руб.</w:t>
            </w:r>
          </w:p>
        </w:tc>
        <w:tc>
          <w:tcPr>
            <w:tcW w:w="1841" w:type="dxa"/>
            <w:shd w:val="clear" w:color="auto" w:fill="auto"/>
          </w:tcPr>
          <w:p w:rsidR="00AD76CC" w:rsidRPr="000711F2" w:rsidRDefault="000711F2">
            <w:pPr>
              <w:spacing w:before="0" w:after="0"/>
              <w:jc w:val="both"/>
              <w:rPr>
                <w:szCs w:val="22"/>
                <w:highlight w:val="white"/>
              </w:rPr>
            </w:pPr>
            <w:r w:rsidRPr="000711F2">
              <w:rPr>
                <w:rFonts w:ascii="Times New Roman CYR" w:eastAsia="Times New Roman" w:hAnsi="Times New Roman CYR" w:cs="Times New Roman CYR"/>
                <w:sz w:val="24"/>
                <w:szCs w:val="24"/>
                <w:highlight w:val="white"/>
              </w:rPr>
              <w:t>9 565 296 000</w:t>
            </w:r>
          </w:p>
        </w:tc>
        <w:tc>
          <w:tcPr>
            <w:tcW w:w="2130" w:type="dxa"/>
            <w:shd w:val="clear" w:color="auto" w:fill="auto"/>
          </w:tcPr>
          <w:p w:rsidR="00AD76CC" w:rsidRPr="000711F2" w:rsidRDefault="000711F2">
            <w:pPr>
              <w:spacing w:before="0" w:after="0"/>
              <w:jc w:val="both"/>
              <w:rPr>
                <w:szCs w:val="22"/>
                <w:highlight w:val="white"/>
              </w:rPr>
            </w:pPr>
            <w:r w:rsidRPr="000711F2">
              <w:rPr>
                <w:rFonts w:ascii="Times New Roman CYR" w:eastAsia="Times New Roman" w:hAnsi="Times New Roman CYR" w:cs="Times New Roman CYR"/>
                <w:kern w:val="0"/>
                <w:sz w:val="24"/>
                <w:szCs w:val="24"/>
                <w:highlight w:val="white"/>
              </w:rPr>
              <w:t>9 883 521 960</w:t>
            </w:r>
          </w:p>
        </w:tc>
      </w:tr>
      <w:tr w:rsidR="000711F2" w:rsidRPr="000711F2">
        <w:tc>
          <w:tcPr>
            <w:tcW w:w="1220" w:type="dxa"/>
            <w:shd w:val="clear" w:color="auto" w:fill="auto"/>
          </w:tcPr>
          <w:p w:rsidR="00AD76CC" w:rsidRPr="000711F2" w:rsidRDefault="000711F2">
            <w:pPr>
              <w:spacing w:before="0" w:after="0"/>
              <w:jc w:val="center"/>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kern w:val="0"/>
                <w:sz w:val="24"/>
                <w:szCs w:val="24"/>
                <w:highlight w:val="white"/>
              </w:rPr>
              <w:t>2</w:t>
            </w:r>
          </w:p>
        </w:tc>
        <w:tc>
          <w:tcPr>
            <w:tcW w:w="4697" w:type="dxa"/>
            <w:shd w:val="clear" w:color="auto" w:fill="auto"/>
          </w:tcPr>
          <w:p w:rsidR="00AD76CC" w:rsidRPr="000711F2" w:rsidRDefault="000711F2">
            <w:pPr>
              <w:spacing w:before="0" w:after="0"/>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kern w:val="0"/>
                <w:sz w:val="24"/>
                <w:szCs w:val="24"/>
                <w:highlight w:val="white"/>
              </w:rPr>
              <w:t>Прибыль до вычета расходов по выплате процентов, налогов, износа основных средств и амортизации нематериальных активов (EBITDA), руб.</w:t>
            </w:r>
          </w:p>
          <w:p w:rsidR="00AD76CC" w:rsidRPr="000711F2" w:rsidRDefault="000711F2">
            <w:pPr>
              <w:spacing w:before="0" w:after="0"/>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kern w:val="0"/>
                <w:sz w:val="24"/>
                <w:szCs w:val="24"/>
                <w:highlight w:val="white"/>
              </w:rPr>
              <w:t>Операционная прибыль до вычета износа основных средств и амортизации нематериальных активов (OIBDA), руб.</w:t>
            </w:r>
          </w:p>
        </w:tc>
        <w:tc>
          <w:tcPr>
            <w:tcW w:w="1841" w:type="dxa"/>
            <w:shd w:val="clear" w:color="auto" w:fill="auto"/>
          </w:tcPr>
          <w:p w:rsidR="00AD76CC" w:rsidRPr="000711F2" w:rsidRDefault="000711F2">
            <w:pPr>
              <w:spacing w:before="0" w:after="0"/>
              <w:jc w:val="both"/>
              <w:rPr>
                <w:szCs w:val="22"/>
                <w:highlight w:val="white"/>
              </w:rPr>
            </w:pPr>
            <w:r w:rsidRPr="000711F2">
              <w:rPr>
                <w:rFonts w:ascii="Times New Roman CYR" w:eastAsia="Times New Roman" w:hAnsi="Times New Roman CYR" w:cs="Times New Roman CYR"/>
                <w:sz w:val="24"/>
                <w:szCs w:val="24"/>
                <w:highlight w:val="white"/>
              </w:rPr>
              <w:t>429 873 000</w:t>
            </w:r>
          </w:p>
          <w:p w:rsidR="00AD76CC" w:rsidRPr="000711F2" w:rsidRDefault="00AD76CC">
            <w:pPr>
              <w:spacing w:before="0" w:after="0"/>
              <w:jc w:val="both"/>
              <w:rPr>
                <w:rFonts w:ascii="Times New Roman CYR" w:eastAsia="Times New Roman" w:hAnsi="Times New Roman CYR" w:cs="Times New Roman CYR"/>
                <w:sz w:val="24"/>
                <w:szCs w:val="24"/>
                <w:highlight w:val="white"/>
              </w:rPr>
            </w:pPr>
          </w:p>
          <w:p w:rsidR="00AD76CC" w:rsidRPr="000711F2" w:rsidRDefault="00AD76CC">
            <w:pPr>
              <w:spacing w:before="0" w:after="0"/>
              <w:jc w:val="both"/>
              <w:rPr>
                <w:rFonts w:ascii="Times New Roman CYR" w:eastAsia="Times New Roman" w:hAnsi="Times New Roman CYR" w:cs="Times New Roman CYR"/>
                <w:sz w:val="24"/>
                <w:szCs w:val="24"/>
                <w:highlight w:val="white"/>
              </w:rPr>
            </w:pPr>
          </w:p>
          <w:p w:rsidR="00AD76CC" w:rsidRPr="000711F2" w:rsidRDefault="00AD76CC">
            <w:pPr>
              <w:spacing w:before="0" w:after="0"/>
              <w:jc w:val="both"/>
              <w:rPr>
                <w:rFonts w:ascii="Times New Roman CYR" w:eastAsia="Times New Roman" w:hAnsi="Times New Roman CYR" w:cs="Times New Roman CYR"/>
                <w:sz w:val="24"/>
                <w:szCs w:val="24"/>
                <w:highlight w:val="white"/>
              </w:rPr>
            </w:pPr>
          </w:p>
          <w:p w:rsidR="00AD76CC" w:rsidRPr="000711F2" w:rsidRDefault="00AD76CC">
            <w:pPr>
              <w:spacing w:before="0" w:after="0"/>
              <w:jc w:val="both"/>
              <w:rPr>
                <w:rFonts w:ascii="Times New Roman CYR" w:eastAsia="Times New Roman" w:hAnsi="Times New Roman CYR" w:cs="Times New Roman CYR"/>
                <w:sz w:val="24"/>
                <w:szCs w:val="24"/>
                <w:highlight w:val="white"/>
              </w:rPr>
            </w:pPr>
          </w:p>
          <w:p w:rsidR="00AD76CC" w:rsidRPr="000711F2" w:rsidRDefault="00AD76CC">
            <w:pPr>
              <w:spacing w:before="0" w:after="0"/>
              <w:jc w:val="both"/>
              <w:rPr>
                <w:rFonts w:ascii="Times New Roman CYR" w:eastAsia="Times New Roman" w:hAnsi="Times New Roman CYR" w:cs="Times New Roman CYR"/>
                <w:sz w:val="24"/>
                <w:szCs w:val="24"/>
                <w:highlight w:val="white"/>
              </w:rPr>
            </w:pPr>
          </w:p>
          <w:p w:rsidR="00AD76CC" w:rsidRPr="000711F2" w:rsidRDefault="000711F2">
            <w:pPr>
              <w:spacing w:before="0" w:after="0"/>
              <w:jc w:val="both"/>
              <w:rPr>
                <w:szCs w:val="22"/>
                <w:highlight w:val="white"/>
              </w:rPr>
            </w:pPr>
            <w:r w:rsidRPr="000711F2">
              <w:rPr>
                <w:rFonts w:ascii="Times New Roman CYR" w:eastAsia="Times New Roman" w:hAnsi="Times New Roman CYR" w:cs="Times New Roman CYR"/>
                <w:sz w:val="24"/>
                <w:szCs w:val="24"/>
                <w:highlight w:val="white"/>
              </w:rPr>
              <w:t>265 721 000</w:t>
            </w:r>
          </w:p>
        </w:tc>
        <w:tc>
          <w:tcPr>
            <w:tcW w:w="2130" w:type="dxa"/>
            <w:shd w:val="clear" w:color="auto" w:fill="auto"/>
          </w:tcPr>
          <w:p w:rsidR="00AD76CC" w:rsidRPr="000711F2" w:rsidRDefault="000711F2">
            <w:pPr>
              <w:spacing w:before="0" w:after="0"/>
              <w:jc w:val="both"/>
              <w:rPr>
                <w:szCs w:val="22"/>
                <w:highlight w:val="white"/>
              </w:rPr>
            </w:pPr>
            <w:r w:rsidRPr="000711F2">
              <w:rPr>
                <w:rFonts w:ascii="Times New Roman CYR" w:eastAsia="Times New Roman" w:hAnsi="Times New Roman CYR" w:cs="Times New Roman CYR"/>
                <w:kern w:val="0"/>
                <w:sz w:val="24"/>
                <w:szCs w:val="24"/>
                <w:highlight w:val="white"/>
                <w:lang w:val="en-US"/>
              </w:rPr>
              <w:t>421 784 340</w:t>
            </w:r>
          </w:p>
          <w:p w:rsidR="00AD76CC" w:rsidRPr="000711F2" w:rsidRDefault="00AD76CC">
            <w:pPr>
              <w:spacing w:before="0" w:after="0"/>
              <w:jc w:val="both"/>
              <w:rPr>
                <w:rFonts w:ascii="Times New Roman CYR" w:eastAsia="Times New Roman" w:hAnsi="Times New Roman CYR" w:cs="Times New Roman CYR"/>
                <w:kern w:val="0"/>
                <w:sz w:val="24"/>
                <w:szCs w:val="24"/>
                <w:highlight w:val="white"/>
              </w:rPr>
            </w:pPr>
          </w:p>
          <w:p w:rsidR="00AD76CC" w:rsidRPr="000711F2" w:rsidRDefault="00AD76CC">
            <w:pPr>
              <w:spacing w:before="0" w:after="0"/>
              <w:jc w:val="both"/>
              <w:rPr>
                <w:rFonts w:ascii="Times New Roman CYR" w:eastAsia="Times New Roman" w:hAnsi="Times New Roman CYR" w:cs="Times New Roman CYR"/>
                <w:kern w:val="0"/>
                <w:sz w:val="24"/>
                <w:szCs w:val="24"/>
                <w:highlight w:val="white"/>
              </w:rPr>
            </w:pPr>
          </w:p>
          <w:p w:rsidR="00AD76CC" w:rsidRPr="000711F2" w:rsidRDefault="00AD76CC">
            <w:pPr>
              <w:spacing w:before="0" w:after="0"/>
              <w:jc w:val="both"/>
              <w:rPr>
                <w:rFonts w:ascii="Times New Roman CYR" w:eastAsia="Times New Roman" w:hAnsi="Times New Roman CYR" w:cs="Times New Roman CYR"/>
                <w:kern w:val="0"/>
                <w:sz w:val="24"/>
                <w:szCs w:val="24"/>
                <w:highlight w:val="white"/>
              </w:rPr>
            </w:pPr>
          </w:p>
          <w:p w:rsidR="00AD76CC" w:rsidRPr="000711F2" w:rsidRDefault="00AD76CC">
            <w:pPr>
              <w:spacing w:before="0" w:after="0"/>
              <w:jc w:val="both"/>
              <w:rPr>
                <w:rFonts w:ascii="Times New Roman CYR" w:eastAsia="Times New Roman" w:hAnsi="Times New Roman CYR" w:cs="Times New Roman CYR"/>
                <w:kern w:val="0"/>
                <w:sz w:val="24"/>
                <w:szCs w:val="24"/>
                <w:highlight w:val="white"/>
              </w:rPr>
            </w:pPr>
          </w:p>
          <w:p w:rsidR="00AD76CC" w:rsidRPr="000711F2" w:rsidRDefault="00AD76CC">
            <w:pPr>
              <w:spacing w:before="0" w:after="0"/>
              <w:jc w:val="both"/>
              <w:rPr>
                <w:rFonts w:ascii="Times New Roman CYR" w:eastAsia="Times New Roman" w:hAnsi="Times New Roman CYR" w:cs="Times New Roman CYR"/>
                <w:kern w:val="0"/>
                <w:sz w:val="24"/>
                <w:szCs w:val="24"/>
                <w:highlight w:val="white"/>
              </w:rPr>
            </w:pPr>
          </w:p>
          <w:p w:rsidR="00AD76CC" w:rsidRPr="000711F2" w:rsidRDefault="000711F2">
            <w:pPr>
              <w:spacing w:before="0" w:after="0"/>
              <w:jc w:val="both"/>
              <w:rPr>
                <w:szCs w:val="22"/>
                <w:highlight w:val="white"/>
              </w:rPr>
            </w:pPr>
            <w:r w:rsidRPr="000711F2">
              <w:rPr>
                <w:rFonts w:ascii="Times New Roman CYR" w:eastAsia="Times New Roman" w:hAnsi="Times New Roman CYR" w:cs="Times New Roman CYR"/>
                <w:kern w:val="0"/>
                <w:sz w:val="24"/>
                <w:szCs w:val="24"/>
                <w:highlight w:val="white"/>
                <w:lang w:val="en-US"/>
              </w:rPr>
              <w:t>457 541 340</w:t>
            </w:r>
          </w:p>
        </w:tc>
      </w:tr>
      <w:tr w:rsidR="000711F2" w:rsidRPr="000711F2">
        <w:tc>
          <w:tcPr>
            <w:tcW w:w="1220" w:type="dxa"/>
            <w:shd w:val="clear" w:color="auto" w:fill="auto"/>
          </w:tcPr>
          <w:p w:rsidR="00AD76CC" w:rsidRPr="000711F2" w:rsidRDefault="000711F2">
            <w:pPr>
              <w:spacing w:before="0" w:after="0"/>
              <w:jc w:val="center"/>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kern w:val="0"/>
                <w:sz w:val="24"/>
                <w:szCs w:val="24"/>
                <w:highlight w:val="white"/>
              </w:rPr>
              <w:t>3</w:t>
            </w:r>
          </w:p>
        </w:tc>
        <w:tc>
          <w:tcPr>
            <w:tcW w:w="4697" w:type="dxa"/>
            <w:shd w:val="clear" w:color="auto" w:fill="auto"/>
          </w:tcPr>
          <w:p w:rsidR="00AD76CC" w:rsidRPr="000711F2" w:rsidRDefault="000711F2">
            <w:pPr>
              <w:spacing w:before="0" w:after="0"/>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kern w:val="0"/>
                <w:sz w:val="24"/>
                <w:szCs w:val="24"/>
                <w:highlight w:val="white"/>
              </w:rPr>
              <w:t>Рентабельность по EBITDA</w:t>
            </w:r>
          </w:p>
          <w:p w:rsidR="00AD76CC" w:rsidRPr="000711F2" w:rsidRDefault="000711F2">
            <w:pPr>
              <w:spacing w:before="0" w:after="0"/>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kern w:val="0"/>
                <w:sz w:val="24"/>
                <w:szCs w:val="24"/>
                <w:highlight w:val="white"/>
              </w:rPr>
              <w:t xml:space="preserve">(EBITDA </w:t>
            </w:r>
            <w:proofErr w:type="spellStart"/>
            <w:r w:rsidRPr="000711F2">
              <w:rPr>
                <w:rFonts w:ascii="Times New Roman CYR" w:eastAsia="Times New Roman" w:hAnsi="Times New Roman CYR" w:cs="Times New Roman CYR"/>
                <w:kern w:val="0"/>
                <w:sz w:val="24"/>
                <w:szCs w:val="24"/>
                <w:highlight w:val="white"/>
              </w:rPr>
              <w:t>margin</w:t>
            </w:r>
            <w:proofErr w:type="spellEnd"/>
            <w:r w:rsidRPr="000711F2">
              <w:rPr>
                <w:rFonts w:ascii="Times New Roman CYR" w:eastAsia="Times New Roman" w:hAnsi="Times New Roman CYR" w:cs="Times New Roman CYR"/>
                <w:kern w:val="0"/>
                <w:sz w:val="24"/>
                <w:szCs w:val="24"/>
                <w:highlight w:val="white"/>
              </w:rPr>
              <w:t>), %</w:t>
            </w:r>
          </w:p>
        </w:tc>
        <w:tc>
          <w:tcPr>
            <w:tcW w:w="1841" w:type="dxa"/>
            <w:shd w:val="clear" w:color="auto" w:fill="auto"/>
          </w:tcPr>
          <w:p w:rsidR="00AD76CC" w:rsidRPr="000711F2" w:rsidRDefault="000711F2">
            <w:pPr>
              <w:spacing w:before="0" w:after="0"/>
              <w:jc w:val="both"/>
              <w:rPr>
                <w:szCs w:val="22"/>
                <w:highlight w:val="white"/>
              </w:rPr>
            </w:pPr>
            <w:r w:rsidRPr="000711F2">
              <w:rPr>
                <w:rFonts w:ascii="Times New Roman CYR" w:eastAsia="Times New Roman" w:hAnsi="Times New Roman CYR" w:cs="Times New Roman CYR"/>
                <w:sz w:val="24"/>
                <w:szCs w:val="24"/>
                <w:highlight w:val="white"/>
              </w:rPr>
              <w:t>4,5</w:t>
            </w:r>
          </w:p>
        </w:tc>
        <w:tc>
          <w:tcPr>
            <w:tcW w:w="2130" w:type="dxa"/>
            <w:shd w:val="clear" w:color="auto" w:fill="auto"/>
          </w:tcPr>
          <w:p w:rsidR="00AD76CC" w:rsidRPr="000711F2" w:rsidRDefault="000711F2">
            <w:pPr>
              <w:spacing w:before="0" w:after="0"/>
              <w:jc w:val="both"/>
              <w:rPr>
                <w:szCs w:val="22"/>
                <w:highlight w:val="white"/>
              </w:rPr>
            </w:pPr>
            <w:r w:rsidRPr="000711F2">
              <w:rPr>
                <w:rFonts w:ascii="Times New Roman CYR" w:eastAsia="Times New Roman" w:hAnsi="Times New Roman CYR" w:cs="Times New Roman CYR"/>
                <w:kern w:val="0"/>
                <w:sz w:val="24"/>
                <w:szCs w:val="24"/>
                <w:highlight w:val="white"/>
              </w:rPr>
              <w:t>4,3</w:t>
            </w:r>
          </w:p>
        </w:tc>
      </w:tr>
      <w:tr w:rsidR="000711F2" w:rsidRPr="000711F2">
        <w:tc>
          <w:tcPr>
            <w:tcW w:w="1220" w:type="dxa"/>
            <w:shd w:val="clear" w:color="auto" w:fill="auto"/>
          </w:tcPr>
          <w:p w:rsidR="00AD76CC" w:rsidRPr="000711F2" w:rsidRDefault="00AD76CC">
            <w:pPr>
              <w:spacing w:before="0" w:after="0"/>
              <w:jc w:val="both"/>
              <w:rPr>
                <w:rFonts w:ascii="Times New Roman CYR" w:eastAsia="Times New Roman" w:hAnsi="Times New Roman CYR" w:cs="Times New Roman CYR"/>
                <w:kern w:val="0"/>
                <w:sz w:val="24"/>
                <w:szCs w:val="24"/>
                <w:highlight w:val="white"/>
              </w:rPr>
            </w:pPr>
          </w:p>
        </w:tc>
        <w:tc>
          <w:tcPr>
            <w:tcW w:w="4697" w:type="dxa"/>
            <w:shd w:val="clear" w:color="auto" w:fill="auto"/>
          </w:tcPr>
          <w:p w:rsidR="00AD76CC" w:rsidRPr="000711F2" w:rsidRDefault="000711F2">
            <w:pPr>
              <w:spacing w:before="0" w:after="0"/>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kern w:val="0"/>
                <w:sz w:val="24"/>
                <w:szCs w:val="24"/>
                <w:highlight w:val="white"/>
              </w:rPr>
              <w:t xml:space="preserve">Рентабельность по OIBDA (OIBDA </w:t>
            </w:r>
            <w:proofErr w:type="spellStart"/>
            <w:r w:rsidRPr="000711F2">
              <w:rPr>
                <w:rFonts w:ascii="Times New Roman CYR" w:eastAsia="Times New Roman" w:hAnsi="Times New Roman CYR" w:cs="Times New Roman CYR"/>
                <w:kern w:val="0"/>
                <w:sz w:val="24"/>
                <w:szCs w:val="24"/>
                <w:highlight w:val="white"/>
              </w:rPr>
              <w:t>margin</w:t>
            </w:r>
            <w:proofErr w:type="spellEnd"/>
            <w:r w:rsidRPr="000711F2">
              <w:rPr>
                <w:rFonts w:ascii="Times New Roman CYR" w:eastAsia="Times New Roman" w:hAnsi="Times New Roman CYR" w:cs="Times New Roman CYR"/>
                <w:kern w:val="0"/>
                <w:sz w:val="24"/>
                <w:szCs w:val="24"/>
                <w:highlight w:val="white"/>
              </w:rPr>
              <w:t>), %</w:t>
            </w:r>
          </w:p>
        </w:tc>
        <w:tc>
          <w:tcPr>
            <w:tcW w:w="1841" w:type="dxa"/>
            <w:shd w:val="clear" w:color="auto" w:fill="auto"/>
          </w:tcPr>
          <w:p w:rsidR="00AD76CC" w:rsidRPr="000711F2" w:rsidRDefault="000711F2">
            <w:pPr>
              <w:spacing w:before="0" w:after="0"/>
              <w:jc w:val="both"/>
              <w:rPr>
                <w:szCs w:val="22"/>
                <w:highlight w:val="white"/>
              </w:rPr>
            </w:pPr>
            <w:r w:rsidRPr="000711F2">
              <w:rPr>
                <w:rFonts w:ascii="Times New Roman CYR" w:eastAsia="Times New Roman" w:hAnsi="Times New Roman CYR" w:cs="Times New Roman CYR"/>
                <w:sz w:val="24"/>
                <w:szCs w:val="24"/>
                <w:highlight w:val="white"/>
              </w:rPr>
              <w:t>2,8</w:t>
            </w:r>
          </w:p>
        </w:tc>
        <w:tc>
          <w:tcPr>
            <w:tcW w:w="2130" w:type="dxa"/>
            <w:shd w:val="clear" w:color="auto" w:fill="auto"/>
          </w:tcPr>
          <w:p w:rsidR="00AD76CC" w:rsidRPr="000711F2" w:rsidRDefault="000711F2">
            <w:pPr>
              <w:spacing w:before="0" w:after="0"/>
              <w:jc w:val="both"/>
              <w:rPr>
                <w:szCs w:val="22"/>
                <w:highlight w:val="white"/>
              </w:rPr>
            </w:pPr>
            <w:r w:rsidRPr="000711F2">
              <w:rPr>
                <w:rFonts w:ascii="Times New Roman CYR" w:eastAsia="Times New Roman" w:hAnsi="Times New Roman CYR" w:cs="Times New Roman CYR"/>
                <w:kern w:val="0"/>
                <w:sz w:val="24"/>
                <w:szCs w:val="24"/>
                <w:highlight w:val="white"/>
              </w:rPr>
              <w:t>4,6</w:t>
            </w:r>
          </w:p>
        </w:tc>
      </w:tr>
      <w:tr w:rsidR="000711F2" w:rsidRPr="000711F2">
        <w:tc>
          <w:tcPr>
            <w:tcW w:w="1220" w:type="dxa"/>
            <w:shd w:val="clear" w:color="auto" w:fill="auto"/>
          </w:tcPr>
          <w:p w:rsidR="00AD76CC" w:rsidRPr="000711F2" w:rsidRDefault="000711F2">
            <w:pPr>
              <w:spacing w:before="0" w:after="0"/>
              <w:jc w:val="center"/>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kern w:val="0"/>
                <w:sz w:val="24"/>
                <w:szCs w:val="24"/>
                <w:highlight w:val="white"/>
              </w:rPr>
              <w:t>4</w:t>
            </w:r>
          </w:p>
        </w:tc>
        <w:tc>
          <w:tcPr>
            <w:tcW w:w="4697" w:type="dxa"/>
            <w:shd w:val="clear" w:color="auto" w:fill="auto"/>
          </w:tcPr>
          <w:p w:rsidR="00AD76CC" w:rsidRPr="000711F2" w:rsidRDefault="000711F2">
            <w:pPr>
              <w:spacing w:before="0" w:after="0"/>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kern w:val="0"/>
                <w:sz w:val="24"/>
                <w:szCs w:val="24"/>
                <w:highlight w:val="white"/>
              </w:rPr>
              <w:t>Чистая прибыль (убыток), руб.</w:t>
            </w:r>
          </w:p>
        </w:tc>
        <w:tc>
          <w:tcPr>
            <w:tcW w:w="1841" w:type="dxa"/>
            <w:shd w:val="clear" w:color="auto" w:fill="auto"/>
          </w:tcPr>
          <w:p w:rsidR="00AD76CC" w:rsidRPr="000711F2" w:rsidRDefault="000711F2">
            <w:pPr>
              <w:spacing w:before="0" w:after="0"/>
              <w:jc w:val="both"/>
              <w:rPr>
                <w:szCs w:val="22"/>
                <w:highlight w:val="white"/>
              </w:rPr>
            </w:pPr>
            <w:r w:rsidRPr="000711F2">
              <w:rPr>
                <w:rFonts w:ascii="Times New Roman CYR" w:eastAsia="Times New Roman" w:hAnsi="Times New Roman CYR" w:cs="Times New Roman CYR"/>
                <w:sz w:val="24"/>
                <w:szCs w:val="24"/>
                <w:highlight w:val="white"/>
              </w:rPr>
              <w:t>202 569 000</w:t>
            </w:r>
          </w:p>
        </w:tc>
        <w:tc>
          <w:tcPr>
            <w:tcW w:w="2130" w:type="dxa"/>
            <w:shd w:val="clear" w:color="auto" w:fill="auto"/>
          </w:tcPr>
          <w:p w:rsidR="00AD76CC" w:rsidRPr="000711F2" w:rsidRDefault="000711F2">
            <w:pPr>
              <w:spacing w:before="0" w:after="0"/>
              <w:jc w:val="both"/>
              <w:rPr>
                <w:szCs w:val="22"/>
                <w:highlight w:val="white"/>
              </w:rPr>
            </w:pPr>
            <w:r w:rsidRPr="000711F2">
              <w:rPr>
                <w:rFonts w:ascii="Times New Roman CYR" w:eastAsia="Times New Roman" w:hAnsi="Times New Roman CYR" w:cs="Times New Roman CYR"/>
                <w:kern w:val="0"/>
                <w:sz w:val="24"/>
                <w:szCs w:val="24"/>
                <w:highlight w:val="white"/>
              </w:rPr>
              <w:t>176 165 000</w:t>
            </w:r>
          </w:p>
        </w:tc>
      </w:tr>
      <w:tr w:rsidR="000711F2" w:rsidRPr="000711F2">
        <w:tc>
          <w:tcPr>
            <w:tcW w:w="1220" w:type="dxa"/>
            <w:shd w:val="clear" w:color="auto" w:fill="auto"/>
          </w:tcPr>
          <w:p w:rsidR="00AD76CC" w:rsidRPr="000711F2" w:rsidRDefault="000711F2">
            <w:pPr>
              <w:spacing w:before="0" w:after="0"/>
              <w:jc w:val="center"/>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kern w:val="0"/>
                <w:sz w:val="24"/>
                <w:szCs w:val="24"/>
                <w:highlight w:val="white"/>
              </w:rPr>
              <w:t>5</w:t>
            </w:r>
          </w:p>
        </w:tc>
        <w:tc>
          <w:tcPr>
            <w:tcW w:w="4697" w:type="dxa"/>
            <w:shd w:val="clear" w:color="auto" w:fill="auto"/>
          </w:tcPr>
          <w:p w:rsidR="00AD76CC" w:rsidRPr="000711F2" w:rsidRDefault="000711F2">
            <w:pPr>
              <w:spacing w:before="0" w:after="0"/>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kern w:val="0"/>
                <w:sz w:val="24"/>
                <w:szCs w:val="24"/>
                <w:highlight w:val="white"/>
              </w:rPr>
              <w:t>Чистые денежные средства, полученные от операционной деятельности, руб.</w:t>
            </w:r>
          </w:p>
        </w:tc>
        <w:tc>
          <w:tcPr>
            <w:tcW w:w="1841" w:type="dxa"/>
            <w:shd w:val="clear" w:color="auto" w:fill="auto"/>
          </w:tcPr>
          <w:p w:rsidR="00AD76CC" w:rsidRPr="000711F2" w:rsidRDefault="000711F2">
            <w:pPr>
              <w:spacing w:before="0" w:after="0"/>
              <w:jc w:val="both"/>
              <w:rPr>
                <w:szCs w:val="22"/>
                <w:highlight w:val="white"/>
              </w:rPr>
            </w:pPr>
            <w:r w:rsidRPr="000711F2">
              <w:rPr>
                <w:rFonts w:ascii="Times New Roman CYR" w:eastAsia="Times New Roman" w:hAnsi="Times New Roman CYR" w:cs="Times New Roman CYR"/>
                <w:sz w:val="24"/>
                <w:szCs w:val="24"/>
                <w:highlight w:val="white"/>
              </w:rPr>
              <w:t>448 164 000</w:t>
            </w:r>
          </w:p>
        </w:tc>
        <w:tc>
          <w:tcPr>
            <w:tcW w:w="2130" w:type="dxa"/>
            <w:shd w:val="clear" w:color="auto" w:fill="auto"/>
          </w:tcPr>
          <w:p w:rsidR="00AD76CC" w:rsidRPr="000711F2" w:rsidRDefault="000711F2">
            <w:pPr>
              <w:spacing w:before="0" w:after="0"/>
              <w:jc w:val="both"/>
              <w:rPr>
                <w:szCs w:val="22"/>
                <w:highlight w:val="white"/>
              </w:rPr>
            </w:pPr>
            <w:r w:rsidRPr="000711F2">
              <w:rPr>
                <w:rFonts w:ascii="Times New Roman CYR" w:eastAsia="Times New Roman" w:hAnsi="Times New Roman CYR" w:cs="Times New Roman CYR"/>
                <w:kern w:val="0"/>
                <w:sz w:val="24"/>
                <w:szCs w:val="24"/>
                <w:highlight w:val="white"/>
              </w:rPr>
              <w:t>910 901 000</w:t>
            </w:r>
          </w:p>
        </w:tc>
      </w:tr>
      <w:tr w:rsidR="000711F2" w:rsidRPr="000711F2">
        <w:tc>
          <w:tcPr>
            <w:tcW w:w="1220" w:type="dxa"/>
            <w:shd w:val="clear" w:color="auto" w:fill="auto"/>
          </w:tcPr>
          <w:p w:rsidR="00AD76CC" w:rsidRPr="000711F2" w:rsidRDefault="000711F2">
            <w:pPr>
              <w:spacing w:before="0" w:after="0"/>
              <w:jc w:val="center"/>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kern w:val="0"/>
                <w:sz w:val="24"/>
                <w:szCs w:val="24"/>
                <w:highlight w:val="white"/>
              </w:rPr>
              <w:t>6</w:t>
            </w:r>
          </w:p>
        </w:tc>
        <w:tc>
          <w:tcPr>
            <w:tcW w:w="4697" w:type="dxa"/>
            <w:shd w:val="clear" w:color="auto" w:fill="auto"/>
          </w:tcPr>
          <w:p w:rsidR="00AD76CC" w:rsidRPr="000711F2" w:rsidRDefault="000711F2">
            <w:pPr>
              <w:spacing w:before="0" w:after="0"/>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kern w:val="0"/>
                <w:sz w:val="24"/>
                <w:szCs w:val="24"/>
                <w:highlight w:val="white"/>
              </w:rPr>
              <w:t>Расходы на приобретение основных средств и нематериальных активов (капитальные затраты), руб.</w:t>
            </w:r>
          </w:p>
        </w:tc>
        <w:tc>
          <w:tcPr>
            <w:tcW w:w="1841" w:type="dxa"/>
            <w:shd w:val="clear" w:color="auto" w:fill="auto"/>
          </w:tcPr>
          <w:p w:rsidR="00AD76CC" w:rsidRPr="000711F2" w:rsidRDefault="000711F2">
            <w:pPr>
              <w:spacing w:before="0" w:after="0"/>
              <w:jc w:val="both"/>
              <w:rPr>
                <w:szCs w:val="22"/>
                <w:highlight w:val="white"/>
              </w:rPr>
            </w:pPr>
            <w:r w:rsidRPr="000711F2">
              <w:rPr>
                <w:rFonts w:ascii="Times New Roman CYR" w:eastAsia="Times New Roman" w:hAnsi="Times New Roman CYR" w:cs="Times New Roman CYR"/>
                <w:sz w:val="24"/>
                <w:szCs w:val="24"/>
                <w:highlight w:val="white"/>
              </w:rPr>
              <w:t>165 617 000</w:t>
            </w:r>
          </w:p>
        </w:tc>
        <w:tc>
          <w:tcPr>
            <w:tcW w:w="2130" w:type="dxa"/>
            <w:shd w:val="clear" w:color="auto" w:fill="auto"/>
          </w:tcPr>
          <w:p w:rsidR="00AD76CC" w:rsidRPr="000711F2" w:rsidRDefault="000711F2">
            <w:pPr>
              <w:spacing w:before="0" w:after="0"/>
              <w:jc w:val="both"/>
              <w:rPr>
                <w:szCs w:val="22"/>
                <w:highlight w:val="white"/>
              </w:rPr>
            </w:pPr>
            <w:r w:rsidRPr="000711F2">
              <w:rPr>
                <w:rFonts w:ascii="Times New Roman CYR" w:eastAsia="Times New Roman" w:hAnsi="Times New Roman CYR" w:cs="Times New Roman CYR"/>
                <w:kern w:val="0"/>
                <w:sz w:val="24"/>
                <w:szCs w:val="24"/>
                <w:highlight w:val="white"/>
              </w:rPr>
              <w:t>186 826 000</w:t>
            </w:r>
          </w:p>
        </w:tc>
      </w:tr>
      <w:tr w:rsidR="000711F2" w:rsidRPr="000711F2">
        <w:tc>
          <w:tcPr>
            <w:tcW w:w="1220" w:type="dxa"/>
            <w:shd w:val="clear" w:color="auto" w:fill="auto"/>
          </w:tcPr>
          <w:p w:rsidR="00AD76CC" w:rsidRPr="000711F2" w:rsidRDefault="000711F2">
            <w:pPr>
              <w:spacing w:before="0" w:after="0"/>
              <w:jc w:val="center"/>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kern w:val="0"/>
                <w:sz w:val="24"/>
                <w:szCs w:val="24"/>
                <w:highlight w:val="white"/>
              </w:rPr>
              <w:t>7</w:t>
            </w:r>
          </w:p>
        </w:tc>
        <w:tc>
          <w:tcPr>
            <w:tcW w:w="4697" w:type="dxa"/>
            <w:shd w:val="clear" w:color="auto" w:fill="auto"/>
          </w:tcPr>
          <w:p w:rsidR="00AD76CC" w:rsidRPr="000711F2" w:rsidRDefault="000711F2">
            <w:pPr>
              <w:spacing w:before="0" w:after="0"/>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kern w:val="0"/>
                <w:sz w:val="24"/>
                <w:szCs w:val="24"/>
                <w:highlight w:val="white"/>
              </w:rPr>
              <w:t>Свободный денежный поток, руб.</w:t>
            </w:r>
          </w:p>
        </w:tc>
        <w:tc>
          <w:tcPr>
            <w:tcW w:w="1841" w:type="dxa"/>
            <w:shd w:val="clear" w:color="auto" w:fill="auto"/>
          </w:tcPr>
          <w:p w:rsidR="00AD76CC" w:rsidRPr="000711F2" w:rsidRDefault="000711F2">
            <w:pPr>
              <w:spacing w:before="0" w:after="0"/>
              <w:jc w:val="both"/>
              <w:rPr>
                <w:szCs w:val="22"/>
                <w:highlight w:val="white"/>
              </w:rPr>
            </w:pPr>
            <w:r w:rsidRPr="000711F2">
              <w:rPr>
                <w:rFonts w:ascii="Times New Roman CYR" w:eastAsia="Times New Roman" w:hAnsi="Times New Roman CYR" w:cs="Times New Roman CYR"/>
                <w:sz w:val="24"/>
                <w:szCs w:val="24"/>
                <w:highlight w:val="white"/>
              </w:rPr>
              <w:t>282 547 000</w:t>
            </w:r>
          </w:p>
        </w:tc>
        <w:tc>
          <w:tcPr>
            <w:tcW w:w="2130" w:type="dxa"/>
            <w:shd w:val="clear" w:color="auto" w:fill="auto"/>
          </w:tcPr>
          <w:p w:rsidR="00AD76CC" w:rsidRPr="000711F2" w:rsidRDefault="000711F2">
            <w:pPr>
              <w:spacing w:before="0" w:after="0"/>
              <w:jc w:val="both"/>
              <w:rPr>
                <w:szCs w:val="22"/>
                <w:highlight w:val="white"/>
              </w:rPr>
            </w:pPr>
            <w:r w:rsidRPr="000711F2">
              <w:rPr>
                <w:rFonts w:ascii="Times New Roman CYR" w:eastAsia="Times New Roman" w:hAnsi="Times New Roman CYR" w:cs="Times New Roman CYR"/>
                <w:kern w:val="0"/>
                <w:sz w:val="24"/>
                <w:szCs w:val="24"/>
                <w:highlight w:val="white"/>
              </w:rPr>
              <w:t>724 075 000</w:t>
            </w:r>
          </w:p>
        </w:tc>
      </w:tr>
      <w:tr w:rsidR="000711F2" w:rsidRPr="000711F2">
        <w:tc>
          <w:tcPr>
            <w:tcW w:w="1220" w:type="dxa"/>
            <w:shd w:val="clear" w:color="auto" w:fill="auto"/>
          </w:tcPr>
          <w:p w:rsidR="00AD76CC" w:rsidRPr="000711F2" w:rsidRDefault="000711F2">
            <w:pPr>
              <w:spacing w:before="0" w:after="0"/>
              <w:jc w:val="center"/>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kern w:val="0"/>
                <w:sz w:val="24"/>
                <w:szCs w:val="24"/>
                <w:highlight w:val="white"/>
              </w:rPr>
              <w:t>8</w:t>
            </w:r>
          </w:p>
        </w:tc>
        <w:tc>
          <w:tcPr>
            <w:tcW w:w="4697" w:type="dxa"/>
            <w:shd w:val="clear" w:color="auto" w:fill="auto"/>
          </w:tcPr>
          <w:p w:rsidR="00AD76CC" w:rsidRPr="000711F2" w:rsidRDefault="000711F2">
            <w:pPr>
              <w:spacing w:before="0" w:after="0"/>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kern w:val="0"/>
                <w:sz w:val="24"/>
                <w:szCs w:val="24"/>
                <w:highlight w:val="white"/>
              </w:rPr>
              <w:t>Чистый долг, руб.</w:t>
            </w:r>
          </w:p>
        </w:tc>
        <w:tc>
          <w:tcPr>
            <w:tcW w:w="1841" w:type="dxa"/>
            <w:shd w:val="clear" w:color="auto" w:fill="auto"/>
          </w:tcPr>
          <w:p w:rsidR="00AD76CC" w:rsidRPr="000711F2" w:rsidRDefault="000711F2">
            <w:pPr>
              <w:spacing w:before="0" w:after="0"/>
              <w:jc w:val="both"/>
              <w:rPr>
                <w:szCs w:val="22"/>
                <w:highlight w:val="white"/>
              </w:rPr>
            </w:pPr>
            <w:r w:rsidRPr="000711F2">
              <w:rPr>
                <w:rFonts w:ascii="Times New Roman CYR" w:eastAsia="Times New Roman" w:hAnsi="Times New Roman CYR" w:cs="Times New Roman CYR"/>
                <w:sz w:val="24"/>
                <w:szCs w:val="24"/>
                <w:highlight w:val="white"/>
              </w:rPr>
              <w:t>729 033 000</w:t>
            </w:r>
          </w:p>
        </w:tc>
        <w:tc>
          <w:tcPr>
            <w:tcW w:w="2130" w:type="dxa"/>
            <w:shd w:val="clear" w:color="auto" w:fill="auto"/>
          </w:tcPr>
          <w:p w:rsidR="00AD76CC" w:rsidRPr="000711F2" w:rsidRDefault="000711F2">
            <w:pPr>
              <w:spacing w:before="0" w:after="0"/>
              <w:jc w:val="both"/>
              <w:rPr>
                <w:szCs w:val="22"/>
                <w:highlight w:val="white"/>
              </w:rPr>
            </w:pPr>
            <w:r w:rsidRPr="000711F2">
              <w:rPr>
                <w:rFonts w:ascii="Times New Roman CYR" w:eastAsia="Times New Roman" w:hAnsi="Times New Roman CYR" w:cs="Times New Roman CYR"/>
                <w:kern w:val="0"/>
                <w:sz w:val="24"/>
                <w:szCs w:val="24"/>
                <w:highlight w:val="white"/>
              </w:rPr>
              <w:t>997 092 500</w:t>
            </w:r>
          </w:p>
        </w:tc>
      </w:tr>
      <w:tr w:rsidR="000711F2" w:rsidRPr="000711F2">
        <w:tc>
          <w:tcPr>
            <w:tcW w:w="1220" w:type="dxa"/>
            <w:shd w:val="clear" w:color="auto" w:fill="auto"/>
          </w:tcPr>
          <w:p w:rsidR="00AD76CC" w:rsidRPr="000711F2" w:rsidRDefault="000711F2">
            <w:pPr>
              <w:spacing w:before="0" w:after="0"/>
              <w:jc w:val="center"/>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kern w:val="0"/>
                <w:sz w:val="24"/>
                <w:szCs w:val="24"/>
                <w:highlight w:val="white"/>
              </w:rPr>
              <w:lastRenderedPageBreak/>
              <w:t>9</w:t>
            </w:r>
          </w:p>
        </w:tc>
        <w:tc>
          <w:tcPr>
            <w:tcW w:w="4697" w:type="dxa"/>
            <w:shd w:val="clear" w:color="auto" w:fill="auto"/>
          </w:tcPr>
          <w:p w:rsidR="00AD76CC" w:rsidRPr="000711F2" w:rsidRDefault="000711F2">
            <w:pPr>
              <w:spacing w:before="0" w:after="0"/>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kern w:val="0"/>
                <w:sz w:val="24"/>
                <w:szCs w:val="24"/>
                <w:highlight w:val="white"/>
              </w:rPr>
              <w:t>Отношение чистого долга к EBITDA за предыдущие 12 месяцев</w:t>
            </w:r>
          </w:p>
        </w:tc>
        <w:tc>
          <w:tcPr>
            <w:tcW w:w="1841" w:type="dxa"/>
            <w:shd w:val="clear" w:color="auto" w:fill="auto"/>
          </w:tcPr>
          <w:p w:rsidR="00AD76CC" w:rsidRPr="000711F2" w:rsidRDefault="000711F2">
            <w:pPr>
              <w:spacing w:before="0" w:after="0"/>
              <w:jc w:val="both"/>
              <w:rPr>
                <w:szCs w:val="22"/>
                <w:highlight w:val="white"/>
              </w:rPr>
            </w:pPr>
            <w:r w:rsidRPr="000711F2">
              <w:rPr>
                <w:rFonts w:ascii="Times New Roman CYR" w:eastAsia="Times New Roman" w:hAnsi="Times New Roman CYR" w:cs="Times New Roman CYR"/>
                <w:sz w:val="24"/>
                <w:szCs w:val="24"/>
                <w:highlight w:val="white"/>
              </w:rPr>
              <w:t>1,7</w:t>
            </w:r>
          </w:p>
        </w:tc>
        <w:tc>
          <w:tcPr>
            <w:tcW w:w="2130" w:type="dxa"/>
            <w:shd w:val="clear" w:color="auto" w:fill="auto"/>
          </w:tcPr>
          <w:p w:rsidR="00AD76CC" w:rsidRPr="000711F2" w:rsidRDefault="000711F2">
            <w:pPr>
              <w:spacing w:before="0" w:after="0"/>
              <w:jc w:val="both"/>
              <w:rPr>
                <w:szCs w:val="22"/>
                <w:highlight w:val="white"/>
              </w:rPr>
            </w:pPr>
            <w:r w:rsidRPr="000711F2">
              <w:rPr>
                <w:rFonts w:ascii="Times New Roman CYR" w:eastAsia="Times New Roman" w:hAnsi="Times New Roman CYR" w:cs="Times New Roman CYR"/>
                <w:kern w:val="0"/>
                <w:sz w:val="24"/>
                <w:szCs w:val="24"/>
                <w:highlight w:val="white"/>
              </w:rPr>
              <w:t>2,36</w:t>
            </w:r>
          </w:p>
        </w:tc>
      </w:tr>
      <w:tr w:rsidR="000711F2" w:rsidRPr="000711F2">
        <w:tc>
          <w:tcPr>
            <w:tcW w:w="1220" w:type="dxa"/>
            <w:shd w:val="clear" w:color="auto" w:fill="auto"/>
          </w:tcPr>
          <w:p w:rsidR="00AD76CC" w:rsidRPr="000711F2" w:rsidRDefault="00AD76CC">
            <w:pPr>
              <w:spacing w:before="0" w:after="0"/>
              <w:jc w:val="both"/>
              <w:rPr>
                <w:rFonts w:ascii="Times New Roman CYR" w:eastAsia="Times New Roman" w:hAnsi="Times New Roman CYR" w:cs="Times New Roman CYR"/>
                <w:kern w:val="0"/>
                <w:sz w:val="24"/>
                <w:szCs w:val="24"/>
                <w:highlight w:val="white"/>
              </w:rPr>
            </w:pPr>
          </w:p>
        </w:tc>
        <w:tc>
          <w:tcPr>
            <w:tcW w:w="4697" w:type="dxa"/>
            <w:shd w:val="clear" w:color="auto" w:fill="auto"/>
          </w:tcPr>
          <w:p w:rsidR="00AD76CC" w:rsidRPr="000711F2" w:rsidRDefault="000711F2">
            <w:pPr>
              <w:spacing w:before="0" w:after="0"/>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kern w:val="0"/>
                <w:sz w:val="24"/>
                <w:szCs w:val="24"/>
                <w:highlight w:val="white"/>
              </w:rPr>
              <w:t>Отношение чистого долга к OIBDA за предыдущие 12 месяцев</w:t>
            </w:r>
          </w:p>
        </w:tc>
        <w:tc>
          <w:tcPr>
            <w:tcW w:w="1841" w:type="dxa"/>
            <w:shd w:val="clear" w:color="auto" w:fill="auto"/>
          </w:tcPr>
          <w:p w:rsidR="00AD76CC" w:rsidRPr="000711F2" w:rsidRDefault="000711F2">
            <w:pPr>
              <w:spacing w:before="0" w:after="0"/>
              <w:jc w:val="both"/>
              <w:rPr>
                <w:szCs w:val="22"/>
                <w:highlight w:val="white"/>
              </w:rPr>
            </w:pPr>
            <w:r w:rsidRPr="000711F2">
              <w:rPr>
                <w:rFonts w:ascii="Times New Roman CYR" w:eastAsia="Times New Roman" w:hAnsi="Times New Roman CYR" w:cs="Times New Roman CYR"/>
                <w:sz w:val="24"/>
                <w:szCs w:val="24"/>
                <w:highlight w:val="white"/>
              </w:rPr>
              <w:t>2,74</w:t>
            </w:r>
          </w:p>
        </w:tc>
        <w:tc>
          <w:tcPr>
            <w:tcW w:w="2130" w:type="dxa"/>
            <w:shd w:val="clear" w:color="auto" w:fill="auto"/>
          </w:tcPr>
          <w:p w:rsidR="00AD76CC" w:rsidRPr="000711F2" w:rsidRDefault="000711F2">
            <w:pPr>
              <w:spacing w:before="0" w:after="0"/>
              <w:jc w:val="both"/>
              <w:rPr>
                <w:szCs w:val="22"/>
                <w:highlight w:val="white"/>
              </w:rPr>
            </w:pPr>
            <w:r w:rsidRPr="000711F2">
              <w:rPr>
                <w:rFonts w:ascii="Times New Roman CYR" w:eastAsia="Times New Roman" w:hAnsi="Times New Roman CYR" w:cs="Times New Roman CYR"/>
                <w:kern w:val="0"/>
                <w:sz w:val="24"/>
                <w:szCs w:val="24"/>
                <w:highlight w:val="white"/>
              </w:rPr>
              <w:t>2,18</w:t>
            </w:r>
          </w:p>
        </w:tc>
      </w:tr>
      <w:tr w:rsidR="000711F2" w:rsidRPr="000711F2">
        <w:tc>
          <w:tcPr>
            <w:tcW w:w="1220" w:type="dxa"/>
            <w:shd w:val="clear" w:color="auto" w:fill="auto"/>
          </w:tcPr>
          <w:p w:rsidR="00AD76CC" w:rsidRPr="000711F2" w:rsidRDefault="000711F2">
            <w:pPr>
              <w:spacing w:before="0" w:after="0"/>
              <w:jc w:val="center"/>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kern w:val="0"/>
                <w:sz w:val="24"/>
                <w:szCs w:val="24"/>
                <w:highlight w:val="white"/>
              </w:rPr>
              <w:t>10</w:t>
            </w:r>
          </w:p>
        </w:tc>
        <w:tc>
          <w:tcPr>
            <w:tcW w:w="4697" w:type="dxa"/>
            <w:shd w:val="clear" w:color="auto" w:fill="auto"/>
          </w:tcPr>
          <w:p w:rsidR="00AD76CC" w:rsidRPr="000711F2" w:rsidRDefault="000711F2">
            <w:pPr>
              <w:spacing w:before="0" w:after="0"/>
              <w:jc w:val="center"/>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kern w:val="0"/>
                <w:sz w:val="24"/>
                <w:szCs w:val="24"/>
                <w:highlight w:val="white"/>
              </w:rPr>
              <w:t>Рентабельность капитала (ROE), %</w:t>
            </w:r>
          </w:p>
        </w:tc>
        <w:tc>
          <w:tcPr>
            <w:tcW w:w="1841" w:type="dxa"/>
            <w:shd w:val="clear" w:color="auto" w:fill="auto"/>
          </w:tcPr>
          <w:p w:rsidR="00AD76CC" w:rsidRPr="000711F2" w:rsidRDefault="000711F2">
            <w:pPr>
              <w:spacing w:before="0" w:after="0"/>
              <w:jc w:val="both"/>
              <w:rPr>
                <w:szCs w:val="22"/>
                <w:highlight w:val="white"/>
              </w:rPr>
            </w:pPr>
            <w:r w:rsidRPr="000711F2">
              <w:rPr>
                <w:rFonts w:ascii="Times New Roman CYR" w:eastAsia="Times New Roman" w:hAnsi="Times New Roman CYR" w:cs="Times New Roman CYR"/>
                <w:sz w:val="24"/>
                <w:szCs w:val="24"/>
                <w:highlight w:val="white"/>
              </w:rPr>
              <w:t>11,8</w:t>
            </w:r>
          </w:p>
        </w:tc>
        <w:tc>
          <w:tcPr>
            <w:tcW w:w="2130" w:type="dxa"/>
            <w:shd w:val="clear" w:color="auto" w:fill="auto"/>
          </w:tcPr>
          <w:p w:rsidR="00AD76CC" w:rsidRPr="000711F2" w:rsidRDefault="000711F2">
            <w:pPr>
              <w:spacing w:before="0" w:after="0"/>
              <w:jc w:val="both"/>
              <w:rPr>
                <w:szCs w:val="22"/>
                <w:highlight w:val="white"/>
              </w:rPr>
            </w:pPr>
            <w:r w:rsidRPr="000711F2">
              <w:rPr>
                <w:rFonts w:ascii="Times New Roman CYR" w:eastAsia="Times New Roman" w:hAnsi="Times New Roman CYR" w:cs="Times New Roman CYR"/>
                <w:kern w:val="0"/>
                <w:sz w:val="24"/>
                <w:szCs w:val="24"/>
                <w:highlight w:val="white"/>
              </w:rPr>
              <w:t>11,5</w:t>
            </w:r>
          </w:p>
        </w:tc>
      </w:tr>
    </w:tbl>
    <w:p w:rsidR="00AD76CC" w:rsidRPr="000711F2" w:rsidRDefault="00AD76CC">
      <w:pPr>
        <w:spacing w:before="0" w:after="0"/>
        <w:jc w:val="both"/>
        <w:rPr>
          <w:rFonts w:ascii="Times New Roman CYR" w:eastAsia="Times New Roman" w:hAnsi="Times New Roman CYR" w:cs="Times New Roman CYR"/>
          <w:sz w:val="24"/>
          <w:szCs w:val="24"/>
          <w:highlight w:val="yellow"/>
        </w:rPr>
      </w:pPr>
    </w:p>
    <w:p w:rsidR="00AD76CC" w:rsidRPr="000711F2" w:rsidRDefault="000711F2">
      <w:pPr>
        <w:widowControl/>
        <w:spacing w:before="0" w:after="0"/>
        <w:ind w:firstLine="851"/>
        <w:jc w:val="both"/>
        <w:rPr>
          <w:highlight w:val="white"/>
        </w:rPr>
      </w:pPr>
      <w:r w:rsidRPr="000711F2">
        <w:rPr>
          <w:rFonts w:eastAsia="Calibri" w:cs="Times New Roman"/>
          <w:b/>
          <w:bCs/>
          <w:i/>
          <w:iCs/>
          <w:kern w:val="0"/>
          <w:sz w:val="24"/>
          <w:szCs w:val="24"/>
          <w:highlight w:val="white"/>
          <w:lang w:eastAsia="en-US" w:bidi="ar-SA"/>
        </w:rPr>
        <w:t xml:space="preserve">Примечание к таблице: эмитент применил иную методику расчета показателя Рентабельность капитала (ROE): вместо среднегодового размера собственного капитала использовалась средняя величина капитала за год. Так как в опубликованных данных отчетности не содержится сумм для расчета среднегодового размера собственного капитала, используется для расчета следующая формула средней величины капитала за год: (Собственный капитал на начало года + Собственный капитал на конец </w:t>
      </w:r>
      <w:proofErr w:type="gramStart"/>
      <w:r w:rsidRPr="000711F2">
        <w:rPr>
          <w:rFonts w:eastAsia="Calibri" w:cs="Times New Roman"/>
          <w:b/>
          <w:bCs/>
          <w:i/>
          <w:iCs/>
          <w:kern w:val="0"/>
          <w:sz w:val="24"/>
          <w:szCs w:val="24"/>
          <w:highlight w:val="white"/>
          <w:lang w:eastAsia="en-US" w:bidi="ar-SA"/>
        </w:rPr>
        <w:t>года)/</w:t>
      </w:r>
      <w:proofErr w:type="gramEnd"/>
      <w:r w:rsidRPr="000711F2">
        <w:rPr>
          <w:rFonts w:eastAsia="Calibri" w:cs="Times New Roman"/>
          <w:b/>
          <w:bCs/>
          <w:i/>
          <w:iCs/>
          <w:kern w:val="0"/>
          <w:sz w:val="24"/>
          <w:szCs w:val="24"/>
          <w:highlight w:val="white"/>
          <w:lang w:eastAsia="en-US" w:bidi="ar-SA"/>
        </w:rPr>
        <w:t>2.</w:t>
      </w:r>
    </w:p>
    <w:p w:rsidR="00AD76CC" w:rsidRPr="000711F2" w:rsidRDefault="000711F2">
      <w:pPr>
        <w:widowControl/>
        <w:spacing w:before="0" w:after="0"/>
        <w:ind w:firstLine="851"/>
        <w:jc w:val="both"/>
        <w:rPr>
          <w:highlight w:val="white"/>
        </w:rPr>
      </w:pPr>
      <w:r w:rsidRPr="000711F2">
        <w:rPr>
          <w:rFonts w:eastAsia="Calibri" w:cs="Times New Roman"/>
          <w:kern w:val="0"/>
          <w:sz w:val="24"/>
          <w:szCs w:val="24"/>
          <w:highlight w:val="white"/>
          <w:lang w:eastAsia="en-US" w:bidi="ar-SA"/>
        </w:rPr>
        <w:t>Статьи консолидированной финансовой отчетности (финансовой отчетности), на основе которых рассчитан показатель «Чистый долг»:</w:t>
      </w:r>
    </w:p>
    <w:p w:rsidR="00AD76CC" w:rsidRPr="000711F2" w:rsidRDefault="000711F2">
      <w:pPr>
        <w:widowControl/>
        <w:spacing w:before="0" w:after="0"/>
        <w:ind w:firstLine="851"/>
        <w:jc w:val="both"/>
        <w:rPr>
          <w:highlight w:val="white"/>
        </w:rPr>
      </w:pPr>
      <w:r w:rsidRPr="000711F2">
        <w:rPr>
          <w:rFonts w:eastAsia="Calibri" w:cs="Times New Roman"/>
          <w:b/>
          <w:bCs/>
          <w:i/>
          <w:iCs/>
          <w:kern w:val="0"/>
          <w:sz w:val="24"/>
          <w:szCs w:val="24"/>
          <w:highlight w:val="white"/>
          <w:lang w:eastAsia="en-US" w:bidi="ar-SA"/>
        </w:rPr>
        <w:t>Показатель «Чистый долг» рассчитан как «Краткосрочное долговое финансирование + Долгосрочное долговое финансирование – Денежные средства и их эквиваленты.</w:t>
      </w:r>
    </w:p>
    <w:p w:rsidR="00AD76CC" w:rsidRPr="000711F2" w:rsidRDefault="000711F2">
      <w:pPr>
        <w:widowControl/>
        <w:spacing w:before="0" w:after="0"/>
        <w:ind w:firstLine="851"/>
        <w:jc w:val="both"/>
        <w:rPr>
          <w:highlight w:val="white"/>
        </w:rPr>
      </w:pPr>
      <w:r w:rsidRPr="000711F2">
        <w:rPr>
          <w:rFonts w:eastAsia="Calibri" w:cs="Times New Roman"/>
          <w:kern w:val="0"/>
          <w:sz w:val="24"/>
          <w:szCs w:val="24"/>
          <w:highlight w:val="white"/>
          <w:lang w:eastAsia="en-US" w:bidi="ar-SA"/>
        </w:rPr>
        <w:t>Статьи консолидированной финансовой (финансовой) отчётности, на основе которых рассчитан показатель EBITDA или OIBDA:</w:t>
      </w:r>
    </w:p>
    <w:p w:rsidR="00AD76CC" w:rsidRPr="000711F2" w:rsidRDefault="000711F2">
      <w:pPr>
        <w:widowControl/>
        <w:spacing w:before="0" w:after="0"/>
        <w:ind w:firstLine="851"/>
        <w:jc w:val="both"/>
        <w:rPr>
          <w:highlight w:val="white"/>
        </w:rPr>
      </w:pPr>
      <w:r w:rsidRPr="000711F2">
        <w:rPr>
          <w:rFonts w:eastAsia="Calibri" w:cs="Times New Roman"/>
          <w:b/>
          <w:bCs/>
          <w:i/>
          <w:iCs/>
          <w:kern w:val="0"/>
          <w:sz w:val="24"/>
          <w:szCs w:val="24"/>
          <w:highlight w:val="white"/>
          <w:lang w:eastAsia="en-US" w:bidi="ar-SA"/>
        </w:rPr>
        <w:t>Показатель EBITDA рассчитан как сумма показателей «Чистая прибыль» и «Корректировки для сверки прибыли от операционной деятельности с EBITDA: Амортизация производственных активов, Налог на прибыль, Проценты за пользование кредитными средствами».</w:t>
      </w:r>
    </w:p>
    <w:p w:rsidR="00AD76CC" w:rsidRPr="000711F2" w:rsidRDefault="00AD76CC">
      <w:pPr>
        <w:widowControl/>
        <w:spacing w:before="0" w:after="0"/>
        <w:rPr>
          <w:rFonts w:ascii="TimesNewRomanPSMT" w:eastAsia="Calibri" w:hAnsi="TimesNewRomanPSMT" w:cs="TimesNewRomanPSMT"/>
          <w:kern w:val="0"/>
          <w:highlight w:val="white"/>
          <w:lang w:eastAsia="en-US" w:bidi="ar-SA"/>
        </w:rPr>
      </w:pPr>
    </w:p>
    <w:p w:rsidR="00AD76CC" w:rsidRPr="000711F2" w:rsidRDefault="000711F2">
      <w:pPr>
        <w:widowControl/>
        <w:spacing w:before="0" w:after="0"/>
        <w:ind w:firstLine="851"/>
        <w:jc w:val="both"/>
        <w:rPr>
          <w:highlight w:val="white"/>
        </w:rPr>
      </w:pPr>
      <w:r w:rsidRPr="000711F2">
        <w:rPr>
          <w:rFonts w:eastAsia="Calibri" w:cs="Times New Roman"/>
          <w:kern w:val="0"/>
          <w:sz w:val="24"/>
          <w:szCs w:val="24"/>
          <w:highlight w:val="white"/>
          <w:lang w:eastAsia="en-US" w:bidi="ar-SA"/>
        </w:rPr>
        <w:t>Анализ динамики изменения приведенных финансовых показателей. Основные события и факторы, в том числе макроэкономические, произошедшие в отчетном периоде, которые оказали существенное влияние на изменение приведенных финансовых показателей:</w:t>
      </w:r>
    </w:p>
    <w:p w:rsidR="00AD76CC" w:rsidRPr="000711F2" w:rsidRDefault="000711F2">
      <w:pPr>
        <w:widowControl/>
        <w:spacing w:before="0" w:after="0"/>
        <w:ind w:firstLine="851"/>
        <w:jc w:val="both"/>
        <w:rPr>
          <w:highlight w:val="white"/>
        </w:rPr>
      </w:pPr>
      <w:r w:rsidRPr="000711F2">
        <w:rPr>
          <w:rFonts w:eastAsia="Calibri" w:cs="Times New Roman"/>
          <w:b/>
          <w:bCs/>
          <w:i/>
          <w:iCs/>
          <w:kern w:val="0"/>
          <w:sz w:val="24"/>
          <w:szCs w:val="24"/>
          <w:highlight w:val="white"/>
          <w:lang w:eastAsia="en-US" w:bidi="ar-SA"/>
        </w:rPr>
        <w:t>Рост показателей: EBITDA, рентабельность по EBITDA, чистая прибыль обусловлены:</w:t>
      </w:r>
    </w:p>
    <w:p w:rsidR="00AD76CC" w:rsidRPr="000711F2" w:rsidRDefault="000711F2">
      <w:pPr>
        <w:widowControl/>
        <w:spacing w:before="0" w:after="0"/>
        <w:ind w:firstLine="851"/>
        <w:jc w:val="both"/>
        <w:rPr>
          <w:highlight w:val="white"/>
        </w:rPr>
      </w:pPr>
      <w:r w:rsidRPr="000711F2">
        <w:rPr>
          <w:rFonts w:eastAsia="Calibri" w:cs="Times New Roman"/>
          <w:b/>
          <w:bCs/>
          <w:i/>
          <w:iCs/>
          <w:kern w:val="0"/>
          <w:sz w:val="24"/>
          <w:szCs w:val="24"/>
          <w:highlight w:val="white"/>
          <w:lang w:eastAsia="en-US" w:bidi="ar-SA"/>
        </w:rPr>
        <w:t>-поддержанием затрат на относительно низком уровне благодаря вертикально-интегрированной системе;</w:t>
      </w:r>
    </w:p>
    <w:p w:rsidR="00AD76CC" w:rsidRPr="000711F2" w:rsidRDefault="000711F2">
      <w:pPr>
        <w:widowControl/>
        <w:spacing w:before="0" w:after="0"/>
        <w:ind w:firstLine="851"/>
        <w:jc w:val="both"/>
        <w:rPr>
          <w:highlight w:val="white"/>
        </w:rPr>
      </w:pPr>
      <w:r w:rsidRPr="000711F2">
        <w:rPr>
          <w:rFonts w:eastAsia="Calibri" w:cs="Times New Roman"/>
          <w:b/>
          <w:bCs/>
          <w:i/>
          <w:iCs/>
          <w:kern w:val="0"/>
          <w:sz w:val="24"/>
          <w:szCs w:val="24"/>
          <w:highlight w:val="white"/>
          <w:lang w:eastAsia="en-US" w:bidi="ar-SA"/>
        </w:rPr>
        <w:t>-ростом цен на реализуемую эмитентом продукцию в 2022 году;</w:t>
      </w:r>
    </w:p>
    <w:p w:rsidR="00AD76CC" w:rsidRPr="000711F2" w:rsidRDefault="000711F2">
      <w:pPr>
        <w:widowControl/>
        <w:spacing w:before="0" w:after="0"/>
        <w:ind w:firstLine="851"/>
        <w:jc w:val="both"/>
        <w:rPr>
          <w:highlight w:val="white"/>
        </w:rPr>
      </w:pPr>
      <w:r w:rsidRPr="000711F2">
        <w:rPr>
          <w:rFonts w:eastAsia="Calibri" w:cs="Times New Roman"/>
          <w:b/>
          <w:bCs/>
          <w:i/>
          <w:iCs/>
          <w:kern w:val="0"/>
          <w:sz w:val="24"/>
          <w:szCs w:val="24"/>
          <w:highlight w:val="white"/>
          <w:lang w:eastAsia="en-US" w:bidi="ar-SA"/>
        </w:rPr>
        <w:t xml:space="preserve">-расширением ассортимента и поддержание высокого уровня продуктов с высокой </w:t>
      </w:r>
      <w:proofErr w:type="spellStart"/>
      <w:r w:rsidRPr="000711F2">
        <w:rPr>
          <w:rFonts w:eastAsia="Calibri" w:cs="Times New Roman"/>
          <w:b/>
          <w:bCs/>
          <w:i/>
          <w:iCs/>
          <w:kern w:val="0"/>
          <w:sz w:val="24"/>
          <w:szCs w:val="24"/>
          <w:highlight w:val="white"/>
          <w:lang w:eastAsia="en-US" w:bidi="ar-SA"/>
        </w:rPr>
        <w:t>маржой</w:t>
      </w:r>
      <w:proofErr w:type="spellEnd"/>
      <w:r w:rsidRPr="000711F2">
        <w:rPr>
          <w:rFonts w:eastAsia="Calibri" w:cs="Times New Roman"/>
          <w:b/>
          <w:bCs/>
          <w:i/>
          <w:iCs/>
          <w:kern w:val="0"/>
          <w:sz w:val="24"/>
          <w:szCs w:val="24"/>
          <w:highlight w:val="white"/>
          <w:lang w:eastAsia="en-US" w:bidi="ar-SA"/>
        </w:rPr>
        <w:t xml:space="preserve"> и высокой добавленной стоимостью.</w:t>
      </w:r>
    </w:p>
    <w:p w:rsidR="00AD76CC" w:rsidRPr="000711F2" w:rsidRDefault="000711F2">
      <w:pPr>
        <w:widowControl/>
        <w:spacing w:before="0" w:after="0"/>
        <w:ind w:firstLine="851"/>
        <w:jc w:val="both"/>
        <w:rPr>
          <w:highlight w:val="white"/>
        </w:rPr>
      </w:pPr>
      <w:r w:rsidRPr="000711F2">
        <w:rPr>
          <w:rFonts w:eastAsia="Calibri" w:cs="Times New Roman"/>
          <w:b/>
          <w:bCs/>
          <w:i/>
          <w:iCs/>
          <w:kern w:val="0"/>
          <w:sz w:val="24"/>
          <w:szCs w:val="24"/>
          <w:highlight w:val="white"/>
          <w:lang w:eastAsia="en-US" w:bidi="ar-SA"/>
        </w:rPr>
        <w:t>Снижение показателей: чистый долг, отношение чистого долга к EBITDA обусловлены:</w:t>
      </w:r>
    </w:p>
    <w:p w:rsidR="00AD76CC" w:rsidRPr="000711F2" w:rsidRDefault="000711F2">
      <w:pPr>
        <w:widowControl/>
        <w:spacing w:before="0" w:after="0"/>
        <w:ind w:firstLine="851"/>
        <w:jc w:val="both"/>
        <w:rPr>
          <w:highlight w:val="white"/>
        </w:rPr>
      </w:pPr>
      <w:r w:rsidRPr="000711F2">
        <w:rPr>
          <w:rFonts w:eastAsia="Calibri" w:cs="Times New Roman"/>
          <w:b/>
          <w:bCs/>
          <w:i/>
          <w:iCs/>
          <w:kern w:val="0"/>
          <w:sz w:val="24"/>
          <w:szCs w:val="24"/>
          <w:highlight w:val="white"/>
          <w:lang w:eastAsia="en-US" w:bidi="ar-SA"/>
        </w:rPr>
        <w:t>погашением конвертируемых облигаций, что в совокупности с ростом EBITDA привело к снижению показателя отношение чистого долга к EBITDA.</w:t>
      </w:r>
    </w:p>
    <w:p w:rsidR="00AD76CC" w:rsidRPr="000711F2" w:rsidRDefault="000711F2">
      <w:pPr>
        <w:widowControl/>
        <w:spacing w:before="0" w:after="0"/>
        <w:ind w:firstLine="851"/>
        <w:jc w:val="both"/>
        <w:rPr>
          <w:highlight w:val="white"/>
        </w:rPr>
      </w:pPr>
      <w:r w:rsidRPr="000711F2">
        <w:rPr>
          <w:rFonts w:eastAsia="Calibri" w:cs="Times New Roman"/>
          <w:b/>
          <w:bCs/>
          <w:i/>
          <w:iCs/>
          <w:kern w:val="0"/>
          <w:sz w:val="24"/>
          <w:szCs w:val="24"/>
          <w:highlight w:val="white"/>
          <w:lang w:eastAsia="en-US" w:bidi="ar-SA"/>
        </w:rPr>
        <w:t>Рост показателя рентабельность капитала обусловлен увеличением чистой прибыли на 15% раз, по сравнению с приростом среднего капитала на 12%.</w:t>
      </w:r>
    </w:p>
    <w:p w:rsidR="00AD76CC" w:rsidRPr="000711F2" w:rsidRDefault="00AD76CC">
      <w:pPr>
        <w:spacing w:before="0" w:after="0"/>
        <w:jc w:val="both"/>
        <w:rPr>
          <w:rFonts w:ascii="Times New Roman CYR" w:eastAsia="Times New Roman" w:hAnsi="Times New Roman CYR" w:cs="Times New Roman CYR"/>
          <w:sz w:val="24"/>
          <w:szCs w:val="24"/>
          <w:highlight w:val="yellow"/>
        </w:rPr>
      </w:pPr>
    </w:p>
    <w:p w:rsidR="00AD76CC" w:rsidRPr="000711F2" w:rsidRDefault="000711F2">
      <w:pPr>
        <w:spacing w:before="108" w:after="108"/>
        <w:jc w:val="center"/>
        <w:outlineLvl w:val="0"/>
        <w:rPr>
          <w:rFonts w:ascii="Times New Roman CYR" w:eastAsia="Times New Roman" w:hAnsi="Times New Roman CYR" w:cs="Times New Roman CYR"/>
          <w:b/>
          <w:bCs/>
          <w:sz w:val="24"/>
          <w:szCs w:val="24"/>
        </w:rPr>
      </w:pPr>
      <w:bookmarkStart w:id="6" w:name="sub_320301"/>
      <w:bookmarkEnd w:id="6"/>
      <w:r w:rsidRPr="000711F2">
        <w:rPr>
          <w:rFonts w:ascii="Times New Roman CYR" w:eastAsia="Times New Roman" w:hAnsi="Times New Roman CYR" w:cs="Times New Roman CYR"/>
          <w:b/>
          <w:bCs/>
          <w:sz w:val="24"/>
          <w:szCs w:val="24"/>
        </w:rPr>
        <w:t>1.5. Сведения об основных поставщиках эмитента</w:t>
      </w:r>
      <w:bookmarkStart w:id="7" w:name="sub_3215"/>
      <w:bookmarkEnd w:id="7"/>
      <w:r w:rsidRPr="000711F2">
        <w:rPr>
          <w:rFonts w:ascii="Times New Roman CYR" w:eastAsia="Times New Roman" w:hAnsi="Times New Roman CYR" w:cs="Times New Roman CYR"/>
          <w:b/>
          <w:bCs/>
          <w:sz w:val="24"/>
          <w:szCs w:val="24"/>
        </w:rPr>
        <w:t>.</w:t>
      </w:r>
    </w:p>
    <w:p w:rsidR="00AD76CC" w:rsidRPr="000711F2" w:rsidRDefault="00AD76CC">
      <w:pPr>
        <w:spacing w:before="0" w:after="0"/>
        <w:jc w:val="both"/>
        <w:rPr>
          <w:rFonts w:ascii="Times New Roman CYR" w:eastAsia="Times New Roman" w:hAnsi="Times New Roman CYR" w:cs="Times New Roman CYR"/>
          <w:sz w:val="24"/>
          <w:szCs w:val="24"/>
        </w:rPr>
      </w:pPr>
    </w:p>
    <w:p w:rsidR="00AD76CC" w:rsidRPr="000711F2" w:rsidRDefault="000711F2">
      <w:pPr>
        <w:spacing w:before="0" w:after="0"/>
        <w:ind w:firstLine="851"/>
        <w:jc w:val="both"/>
        <w:rPr>
          <w:highlight w:val="white"/>
        </w:rPr>
      </w:pPr>
      <w:r w:rsidRPr="000711F2">
        <w:rPr>
          <w:rFonts w:ascii="Times New Roman CYR" w:eastAsia="Times New Roman" w:hAnsi="Times New Roman CYR" w:cs="Times New Roman CYR"/>
          <w:sz w:val="24"/>
          <w:szCs w:val="24"/>
          <w:highlight w:val="white"/>
        </w:rPr>
        <w:t>Основные поставщики группы эмитента, являющихся лицами, не входящими в группу эмитента (</w:t>
      </w:r>
      <w:proofErr w:type="spellStart"/>
      <w:r w:rsidRPr="000711F2">
        <w:rPr>
          <w:rFonts w:ascii="Times New Roman CYR" w:eastAsia="Times New Roman" w:hAnsi="Times New Roman CYR" w:cs="Times New Roman CYR"/>
          <w:sz w:val="24"/>
          <w:szCs w:val="24"/>
          <w:highlight w:val="white"/>
        </w:rPr>
        <w:t>внешнегрупповые</w:t>
      </w:r>
      <w:proofErr w:type="spellEnd"/>
      <w:r w:rsidRPr="000711F2">
        <w:rPr>
          <w:rFonts w:ascii="Times New Roman CYR" w:eastAsia="Times New Roman" w:hAnsi="Times New Roman CYR" w:cs="Times New Roman CYR"/>
          <w:sz w:val="24"/>
          <w:szCs w:val="24"/>
          <w:highlight w:val="white"/>
        </w:rPr>
        <w:t xml:space="preserve"> поставщики) объем и (или) доля поставок сырья и товаров (работ, услуг) приходящихся на поставщиков, входящих в группу эмитента, и на </w:t>
      </w:r>
      <w:proofErr w:type="spellStart"/>
      <w:r w:rsidRPr="000711F2">
        <w:rPr>
          <w:rFonts w:ascii="Times New Roman CYR" w:eastAsia="Times New Roman" w:hAnsi="Times New Roman CYR" w:cs="Times New Roman CYR"/>
          <w:sz w:val="24"/>
          <w:szCs w:val="24"/>
          <w:highlight w:val="white"/>
        </w:rPr>
        <w:t>внешнегрупповх</w:t>
      </w:r>
      <w:proofErr w:type="spellEnd"/>
      <w:r w:rsidRPr="000711F2">
        <w:rPr>
          <w:rFonts w:ascii="Times New Roman CYR" w:eastAsia="Times New Roman" w:hAnsi="Times New Roman CYR" w:cs="Times New Roman CYR"/>
          <w:sz w:val="24"/>
          <w:szCs w:val="24"/>
          <w:highlight w:val="white"/>
        </w:rPr>
        <w:t xml:space="preserve"> поставщиков имеет существенное значение. </w:t>
      </w:r>
    </w:p>
    <w:p w:rsidR="00AD76CC" w:rsidRPr="000711F2" w:rsidRDefault="000711F2">
      <w:pPr>
        <w:spacing w:before="0" w:after="0"/>
        <w:ind w:firstLine="851"/>
        <w:jc w:val="both"/>
        <w:rPr>
          <w:highlight w:val="white"/>
        </w:rPr>
      </w:pPr>
      <w:r w:rsidRPr="000711F2">
        <w:rPr>
          <w:rFonts w:ascii="Times New Roman CYR" w:eastAsia="Times New Roman" w:hAnsi="Times New Roman CYR" w:cs="Times New Roman CYR"/>
          <w:b/>
          <w:i/>
          <w:sz w:val="24"/>
          <w:szCs w:val="24"/>
          <w:highlight w:val="white"/>
        </w:rPr>
        <w:t xml:space="preserve">Уровень (количественный критерий) существенности объема и (или) доли поставок основного поставщика составляет 10 процентов от объема поставок сырья и товаров (работ, услуг) осуществленных </w:t>
      </w:r>
      <w:proofErr w:type="spellStart"/>
      <w:r w:rsidRPr="000711F2">
        <w:rPr>
          <w:rFonts w:ascii="Times New Roman CYR" w:eastAsia="Times New Roman" w:hAnsi="Times New Roman CYR" w:cs="Times New Roman CYR"/>
          <w:b/>
          <w:i/>
          <w:sz w:val="24"/>
          <w:szCs w:val="24"/>
          <w:highlight w:val="white"/>
        </w:rPr>
        <w:t>внешнегрупповыми</w:t>
      </w:r>
      <w:proofErr w:type="spellEnd"/>
      <w:r w:rsidRPr="000711F2">
        <w:rPr>
          <w:rFonts w:ascii="Times New Roman CYR" w:eastAsia="Times New Roman" w:hAnsi="Times New Roman CYR" w:cs="Times New Roman CYR"/>
          <w:b/>
          <w:i/>
          <w:sz w:val="24"/>
          <w:szCs w:val="24"/>
          <w:highlight w:val="white"/>
        </w:rPr>
        <w:t xml:space="preserve"> поставщиками.</w:t>
      </w:r>
    </w:p>
    <w:p w:rsidR="00AD76CC" w:rsidRPr="000711F2" w:rsidRDefault="00AD76CC">
      <w:pPr>
        <w:spacing w:before="0" w:after="0"/>
        <w:ind w:firstLine="851"/>
        <w:jc w:val="both"/>
        <w:rPr>
          <w:rFonts w:ascii="Times New Roman CYR" w:eastAsia="Times New Roman" w:hAnsi="Times New Roman CYR" w:cs="Times New Roman CYR"/>
          <w:sz w:val="24"/>
          <w:szCs w:val="24"/>
        </w:rPr>
      </w:pPr>
    </w:p>
    <w:p w:rsidR="00AD76CC" w:rsidRPr="000711F2" w:rsidRDefault="000711F2">
      <w:pPr>
        <w:pStyle w:val="af9"/>
        <w:numPr>
          <w:ilvl w:val="0"/>
          <w:numId w:val="5"/>
        </w:numPr>
        <w:spacing w:before="0" w:after="0"/>
        <w:ind w:left="0" w:firstLine="851"/>
        <w:jc w:val="both"/>
        <w:rPr>
          <w:rFonts w:ascii="Times New Roman CYR" w:eastAsia="Times New Roman" w:hAnsi="Times New Roman CYR" w:cs="Times New Roman CYR"/>
          <w:b/>
          <w:i/>
          <w:sz w:val="24"/>
          <w:szCs w:val="24"/>
        </w:rPr>
      </w:pPr>
      <w:r w:rsidRPr="000711F2">
        <w:rPr>
          <w:rFonts w:ascii="Times New Roman CYR" w:eastAsia="Times New Roman" w:hAnsi="Times New Roman CYR" w:cs="Times New Roman CYR"/>
          <w:sz w:val="24"/>
          <w:szCs w:val="24"/>
        </w:rPr>
        <w:t xml:space="preserve">Полное фирменное наименование: </w:t>
      </w:r>
      <w:r w:rsidRPr="000711F2">
        <w:rPr>
          <w:rFonts w:ascii="Times New Roman CYR" w:eastAsia="Times New Roman" w:hAnsi="Times New Roman CYR" w:cs="Times New Roman CYR"/>
          <w:b/>
          <w:i/>
          <w:sz w:val="24"/>
          <w:szCs w:val="24"/>
        </w:rPr>
        <w:t>Публичное акционерное общество «Магнитогорский металлургический комбинат»;</w:t>
      </w:r>
    </w:p>
    <w:p w:rsidR="00AD76CC" w:rsidRPr="000711F2" w:rsidRDefault="000711F2">
      <w:pPr>
        <w:spacing w:before="0" w:after="0"/>
        <w:ind w:firstLine="851"/>
        <w:jc w:val="both"/>
        <w:rPr>
          <w:rFonts w:ascii="Times New Roman CYR" w:eastAsia="Times New Roman" w:hAnsi="Times New Roman CYR" w:cs="Times New Roman CYR"/>
          <w:b/>
          <w:i/>
          <w:sz w:val="24"/>
          <w:szCs w:val="24"/>
        </w:rPr>
      </w:pPr>
      <w:r w:rsidRPr="000711F2">
        <w:rPr>
          <w:rFonts w:ascii="Times New Roman CYR" w:eastAsia="Times New Roman" w:hAnsi="Times New Roman CYR" w:cs="Times New Roman CYR"/>
          <w:sz w:val="24"/>
          <w:szCs w:val="24"/>
        </w:rPr>
        <w:t xml:space="preserve">Сокращенное фирменное наименование: </w:t>
      </w:r>
      <w:r w:rsidRPr="000711F2">
        <w:rPr>
          <w:rFonts w:ascii="Times New Roman CYR" w:eastAsia="Times New Roman" w:hAnsi="Times New Roman CYR" w:cs="Times New Roman CYR"/>
          <w:b/>
          <w:i/>
          <w:sz w:val="24"/>
          <w:szCs w:val="24"/>
        </w:rPr>
        <w:t>ПАО «ММК»</w:t>
      </w:r>
    </w:p>
    <w:p w:rsidR="00AD76CC" w:rsidRPr="000711F2" w:rsidRDefault="000711F2">
      <w:pPr>
        <w:spacing w:before="0" w:after="0"/>
        <w:ind w:firstLine="851"/>
        <w:jc w:val="both"/>
        <w:rPr>
          <w:rFonts w:ascii="Times New Roman CYR" w:eastAsia="Times New Roman" w:hAnsi="Times New Roman CYR" w:cs="Times New Roman CYR"/>
          <w:b/>
          <w:i/>
          <w:sz w:val="24"/>
          <w:szCs w:val="24"/>
        </w:rPr>
      </w:pPr>
      <w:r w:rsidRPr="000711F2">
        <w:rPr>
          <w:rFonts w:ascii="Times New Roman CYR" w:eastAsia="Times New Roman" w:hAnsi="Times New Roman CYR" w:cs="Times New Roman CYR"/>
          <w:sz w:val="24"/>
          <w:szCs w:val="24"/>
        </w:rPr>
        <w:lastRenderedPageBreak/>
        <w:t xml:space="preserve">Идентификационный номер налогоплательщика (ИНН): </w:t>
      </w:r>
      <w:r w:rsidRPr="000711F2">
        <w:rPr>
          <w:rFonts w:ascii="Times New Roman CYR" w:eastAsia="Times New Roman" w:hAnsi="Times New Roman CYR" w:cs="Times New Roman CYR"/>
          <w:b/>
          <w:i/>
          <w:sz w:val="24"/>
          <w:szCs w:val="24"/>
        </w:rPr>
        <w:t>7414003633;</w:t>
      </w:r>
    </w:p>
    <w:p w:rsidR="00AD76CC" w:rsidRPr="000711F2" w:rsidRDefault="000711F2">
      <w:pPr>
        <w:spacing w:before="0" w:after="0"/>
        <w:ind w:firstLine="851"/>
        <w:jc w:val="both"/>
        <w:rPr>
          <w:rFonts w:ascii="Times New Roman CYR" w:eastAsia="Times New Roman" w:hAnsi="Times New Roman CYR" w:cs="Times New Roman CYR"/>
          <w:b/>
          <w:i/>
          <w:sz w:val="24"/>
          <w:szCs w:val="24"/>
        </w:rPr>
      </w:pPr>
      <w:r w:rsidRPr="000711F2">
        <w:rPr>
          <w:rFonts w:ascii="Times New Roman CYR" w:eastAsia="Times New Roman" w:hAnsi="Times New Roman CYR" w:cs="Times New Roman CYR"/>
          <w:sz w:val="24"/>
          <w:szCs w:val="24"/>
        </w:rPr>
        <w:t xml:space="preserve">Основной государственный регистрационный номер (ОГРН): </w:t>
      </w:r>
      <w:r w:rsidRPr="000711F2">
        <w:rPr>
          <w:rFonts w:ascii="Times New Roman CYR" w:eastAsia="Times New Roman" w:hAnsi="Times New Roman CYR" w:cs="Times New Roman CYR"/>
          <w:b/>
          <w:i/>
          <w:sz w:val="24"/>
          <w:szCs w:val="24"/>
        </w:rPr>
        <w:t>1027402166835;</w:t>
      </w:r>
    </w:p>
    <w:p w:rsidR="00AD76CC" w:rsidRPr="000711F2" w:rsidRDefault="000711F2">
      <w:pPr>
        <w:spacing w:before="0" w:after="0"/>
        <w:ind w:firstLine="851"/>
        <w:jc w:val="both"/>
        <w:rPr>
          <w:rFonts w:ascii="Times New Roman CYR" w:eastAsia="Times New Roman" w:hAnsi="Times New Roman CYR" w:cs="Times New Roman CYR"/>
          <w:b/>
          <w:i/>
          <w:sz w:val="24"/>
          <w:szCs w:val="24"/>
        </w:rPr>
      </w:pPr>
      <w:r w:rsidRPr="000711F2">
        <w:rPr>
          <w:rFonts w:ascii="Times New Roman CYR" w:eastAsia="Times New Roman" w:hAnsi="Times New Roman CYR" w:cs="Times New Roman CYR"/>
          <w:sz w:val="24"/>
          <w:szCs w:val="24"/>
        </w:rPr>
        <w:t xml:space="preserve">Место нахождения: </w:t>
      </w:r>
      <w:r w:rsidRPr="000711F2">
        <w:rPr>
          <w:rFonts w:ascii="Times New Roman CYR" w:eastAsia="Times New Roman" w:hAnsi="Times New Roman CYR" w:cs="Times New Roman CYR"/>
          <w:b/>
          <w:i/>
          <w:sz w:val="24"/>
          <w:szCs w:val="24"/>
        </w:rPr>
        <w:t>455002, Челябинская область, г. Магнитогорск, ул. Кирова, 93;</w:t>
      </w:r>
    </w:p>
    <w:p w:rsidR="00AD76CC" w:rsidRPr="000711F2" w:rsidRDefault="000711F2">
      <w:pPr>
        <w:spacing w:before="0" w:after="0"/>
        <w:ind w:firstLine="851"/>
        <w:jc w:val="both"/>
        <w:rPr>
          <w:rFonts w:ascii="Times New Roman CYR" w:eastAsia="Times New Roman" w:hAnsi="Times New Roman CYR" w:cs="Times New Roman CYR"/>
          <w:b/>
          <w:i/>
          <w:sz w:val="24"/>
          <w:szCs w:val="24"/>
        </w:rPr>
      </w:pPr>
      <w:r w:rsidRPr="000711F2">
        <w:rPr>
          <w:rFonts w:ascii="Times New Roman CYR" w:eastAsia="Times New Roman" w:hAnsi="Times New Roman CYR" w:cs="Times New Roman CYR"/>
          <w:sz w:val="24"/>
          <w:szCs w:val="24"/>
        </w:rPr>
        <w:t xml:space="preserve">Краткое описание (характеристика) поставленного сырья и товаров (работ, услуг): </w:t>
      </w:r>
      <w:r w:rsidRPr="000711F2">
        <w:rPr>
          <w:rFonts w:ascii="Times New Roman CYR" w:eastAsia="Times New Roman" w:hAnsi="Times New Roman CYR" w:cs="Times New Roman CYR"/>
          <w:b/>
          <w:i/>
          <w:sz w:val="24"/>
          <w:szCs w:val="24"/>
        </w:rPr>
        <w:t>поставка рулонной стали;</w:t>
      </w:r>
    </w:p>
    <w:p w:rsidR="00AD76CC" w:rsidRPr="000711F2" w:rsidRDefault="000711F2">
      <w:pPr>
        <w:spacing w:before="0" w:after="0"/>
        <w:ind w:firstLine="851"/>
        <w:jc w:val="both"/>
      </w:pPr>
      <w:r w:rsidRPr="000711F2">
        <w:rPr>
          <w:rFonts w:ascii="Times New Roman CYR" w:eastAsia="Times New Roman" w:hAnsi="Times New Roman CYR" w:cs="Times New Roman CYR"/>
          <w:sz w:val="24"/>
          <w:szCs w:val="24"/>
        </w:rPr>
        <w:t xml:space="preserve">объем и (или) доля поставок сырья и товаров (работ, услуг) приходящаяся </w:t>
      </w:r>
      <w:proofErr w:type="gramStart"/>
      <w:r w:rsidRPr="000711F2">
        <w:rPr>
          <w:rFonts w:ascii="Times New Roman CYR" w:eastAsia="Times New Roman" w:hAnsi="Times New Roman CYR" w:cs="Times New Roman CYR"/>
          <w:sz w:val="24"/>
          <w:szCs w:val="24"/>
        </w:rPr>
        <w:t xml:space="preserve">на  </w:t>
      </w:r>
      <w:proofErr w:type="spellStart"/>
      <w:r w:rsidRPr="000711F2">
        <w:rPr>
          <w:rFonts w:ascii="Times New Roman CYR" w:eastAsia="Times New Roman" w:hAnsi="Times New Roman CYR" w:cs="Times New Roman CYR"/>
          <w:sz w:val="24"/>
          <w:szCs w:val="24"/>
        </w:rPr>
        <w:t>внешнегруппового</w:t>
      </w:r>
      <w:proofErr w:type="spellEnd"/>
      <w:proofErr w:type="gramEnd"/>
      <w:r w:rsidRPr="000711F2">
        <w:rPr>
          <w:rFonts w:ascii="Times New Roman CYR" w:eastAsia="Times New Roman" w:hAnsi="Times New Roman CYR" w:cs="Times New Roman CYR"/>
          <w:sz w:val="24"/>
          <w:szCs w:val="24"/>
        </w:rPr>
        <w:t xml:space="preserve"> поставщика: </w:t>
      </w:r>
      <w:r w:rsidRPr="000711F2">
        <w:rPr>
          <w:rFonts w:ascii="Times New Roman CYR" w:eastAsia="Times New Roman" w:hAnsi="Times New Roman CYR" w:cs="Times New Roman CYR"/>
          <w:b/>
          <w:i/>
          <w:sz w:val="24"/>
          <w:szCs w:val="24"/>
        </w:rPr>
        <w:t>43%</w:t>
      </w:r>
    </w:p>
    <w:p w:rsidR="00AD76CC" w:rsidRPr="000711F2" w:rsidRDefault="000711F2">
      <w:pPr>
        <w:spacing w:before="0" w:after="0"/>
        <w:ind w:firstLine="851"/>
        <w:jc w:val="both"/>
      </w:pPr>
      <w:r w:rsidRPr="000711F2">
        <w:rPr>
          <w:rFonts w:ascii="Times New Roman CYR" w:eastAsia="Times New Roman" w:hAnsi="Times New Roman CYR" w:cs="Times New Roman CYR"/>
          <w:sz w:val="24"/>
          <w:szCs w:val="24"/>
        </w:rPr>
        <w:t xml:space="preserve">Поставщик является организацией, подконтрольной членам органов управления эмитента и (или) лицу, контролирующему эмитента: </w:t>
      </w:r>
      <w:r w:rsidRPr="000711F2">
        <w:rPr>
          <w:rFonts w:ascii="Times New Roman CYR" w:eastAsia="Times New Roman" w:hAnsi="Times New Roman CYR" w:cs="Times New Roman CYR"/>
          <w:b/>
          <w:i/>
          <w:sz w:val="24"/>
          <w:szCs w:val="24"/>
        </w:rPr>
        <w:t>нет</w:t>
      </w:r>
    </w:p>
    <w:p w:rsidR="00AD76CC" w:rsidRPr="000711F2" w:rsidRDefault="00AD76CC">
      <w:pPr>
        <w:spacing w:before="0" w:after="0"/>
        <w:ind w:firstLine="851"/>
        <w:jc w:val="both"/>
        <w:rPr>
          <w:rFonts w:ascii="Times New Roman CYR" w:eastAsia="Times New Roman" w:hAnsi="Times New Roman CYR" w:cs="Times New Roman CYR"/>
          <w:sz w:val="24"/>
          <w:szCs w:val="24"/>
          <w:highlight w:val="yellow"/>
        </w:rPr>
      </w:pPr>
    </w:p>
    <w:p w:rsidR="00AD76CC" w:rsidRPr="000711F2" w:rsidRDefault="000711F2">
      <w:pPr>
        <w:pStyle w:val="af9"/>
        <w:spacing w:before="0" w:after="0"/>
        <w:ind w:left="560"/>
        <w:jc w:val="both"/>
      </w:pPr>
      <w:r w:rsidRPr="000711F2">
        <w:rPr>
          <w:rFonts w:ascii="Times New Roman CYR" w:eastAsia="Times New Roman" w:hAnsi="Times New Roman CYR" w:cs="Times New Roman CYR"/>
          <w:b/>
          <w:i/>
          <w:sz w:val="24"/>
          <w:szCs w:val="24"/>
        </w:rPr>
        <w:t xml:space="preserve">           2. </w:t>
      </w:r>
      <w:r w:rsidRPr="000711F2">
        <w:rPr>
          <w:rFonts w:ascii="Times New Roman CYR" w:eastAsia="Times New Roman" w:hAnsi="Times New Roman CYR" w:cs="Times New Roman CYR"/>
          <w:sz w:val="24"/>
          <w:szCs w:val="24"/>
        </w:rPr>
        <w:t xml:space="preserve">Полное фирменное наименование: </w:t>
      </w:r>
      <w:r w:rsidRPr="000711F2">
        <w:rPr>
          <w:rFonts w:ascii="Times New Roman CYR" w:eastAsia="Times New Roman" w:hAnsi="Times New Roman CYR" w:cs="Times New Roman CYR"/>
          <w:b/>
          <w:i/>
          <w:sz w:val="24"/>
          <w:szCs w:val="24"/>
        </w:rPr>
        <w:t>Общество с ограниченной ответственностью "Электрощит-</w:t>
      </w:r>
      <w:proofErr w:type="spellStart"/>
      <w:r w:rsidRPr="000711F2">
        <w:rPr>
          <w:rFonts w:ascii="Times New Roman CYR" w:eastAsia="Times New Roman" w:hAnsi="Times New Roman CYR" w:cs="Times New Roman CYR"/>
          <w:b/>
          <w:i/>
          <w:sz w:val="24"/>
          <w:szCs w:val="24"/>
        </w:rPr>
        <w:t>Стройсистема</w:t>
      </w:r>
      <w:proofErr w:type="spellEnd"/>
      <w:r w:rsidRPr="000711F2">
        <w:rPr>
          <w:rFonts w:ascii="Times New Roman CYR" w:eastAsia="Times New Roman" w:hAnsi="Times New Roman CYR" w:cs="Times New Roman CYR"/>
          <w:b/>
          <w:i/>
          <w:sz w:val="24"/>
          <w:szCs w:val="24"/>
        </w:rPr>
        <w:t>";</w:t>
      </w:r>
    </w:p>
    <w:p w:rsidR="00AD76CC" w:rsidRPr="000711F2" w:rsidRDefault="000711F2">
      <w:pPr>
        <w:spacing w:before="0" w:after="0"/>
        <w:ind w:firstLine="851"/>
        <w:jc w:val="both"/>
      </w:pPr>
      <w:r w:rsidRPr="000711F2">
        <w:rPr>
          <w:rFonts w:ascii="Times New Roman CYR" w:eastAsia="Times New Roman" w:hAnsi="Times New Roman CYR" w:cs="Times New Roman CYR"/>
          <w:sz w:val="24"/>
          <w:szCs w:val="24"/>
        </w:rPr>
        <w:t xml:space="preserve">Сокращенное фирменное наименование: </w:t>
      </w:r>
      <w:r w:rsidRPr="000711F2">
        <w:rPr>
          <w:rFonts w:ascii="Times New Roman CYR" w:eastAsia="Times New Roman" w:hAnsi="Times New Roman CYR" w:cs="Times New Roman CYR"/>
          <w:b/>
          <w:i/>
          <w:sz w:val="24"/>
          <w:szCs w:val="24"/>
        </w:rPr>
        <w:t>ООО "Электрощит-</w:t>
      </w:r>
      <w:proofErr w:type="spellStart"/>
      <w:r w:rsidRPr="000711F2">
        <w:rPr>
          <w:rFonts w:ascii="Times New Roman CYR" w:eastAsia="Times New Roman" w:hAnsi="Times New Roman CYR" w:cs="Times New Roman CYR"/>
          <w:b/>
          <w:i/>
          <w:sz w:val="24"/>
          <w:szCs w:val="24"/>
        </w:rPr>
        <w:t>Стройсистема</w:t>
      </w:r>
      <w:proofErr w:type="spellEnd"/>
      <w:r w:rsidRPr="000711F2">
        <w:rPr>
          <w:rFonts w:ascii="Times New Roman CYR" w:eastAsia="Times New Roman" w:hAnsi="Times New Roman CYR" w:cs="Times New Roman CYR"/>
          <w:b/>
          <w:i/>
          <w:sz w:val="24"/>
          <w:szCs w:val="24"/>
        </w:rPr>
        <w:t>"</w:t>
      </w:r>
    </w:p>
    <w:p w:rsidR="00AD76CC" w:rsidRPr="000711F2" w:rsidRDefault="000711F2">
      <w:pPr>
        <w:spacing w:before="0" w:after="0"/>
        <w:ind w:firstLine="851"/>
        <w:jc w:val="both"/>
      </w:pPr>
      <w:r w:rsidRPr="000711F2">
        <w:rPr>
          <w:rFonts w:ascii="Times New Roman CYR" w:eastAsia="Times New Roman" w:hAnsi="Times New Roman CYR" w:cs="Times New Roman CYR"/>
          <w:sz w:val="24"/>
          <w:szCs w:val="24"/>
        </w:rPr>
        <w:t xml:space="preserve">Идентификационный номер налогоплательщика (ИНН): </w:t>
      </w:r>
      <w:r w:rsidRPr="000711F2">
        <w:rPr>
          <w:rFonts w:ascii="Times New Roman CYR" w:eastAsia="Times New Roman" w:hAnsi="Times New Roman CYR" w:cs="Times New Roman CYR"/>
          <w:b/>
          <w:i/>
          <w:sz w:val="24"/>
          <w:szCs w:val="24"/>
        </w:rPr>
        <w:t>6313553082;</w:t>
      </w:r>
    </w:p>
    <w:p w:rsidR="00AD76CC" w:rsidRPr="000711F2" w:rsidRDefault="000711F2">
      <w:pPr>
        <w:spacing w:before="0" w:after="0"/>
        <w:ind w:firstLine="851"/>
        <w:jc w:val="both"/>
      </w:pPr>
      <w:r w:rsidRPr="000711F2">
        <w:rPr>
          <w:rFonts w:ascii="Times New Roman CYR" w:eastAsia="Times New Roman" w:hAnsi="Times New Roman CYR" w:cs="Times New Roman CYR"/>
          <w:sz w:val="24"/>
          <w:szCs w:val="24"/>
        </w:rPr>
        <w:t xml:space="preserve">Основной государственный регистрационный номер (ОГРН): </w:t>
      </w:r>
      <w:r w:rsidRPr="000711F2">
        <w:rPr>
          <w:rFonts w:ascii="Times New Roman CYR" w:eastAsia="Times New Roman" w:hAnsi="Times New Roman CYR" w:cs="Times New Roman CYR"/>
          <w:b/>
          <w:i/>
          <w:sz w:val="24"/>
          <w:szCs w:val="24"/>
        </w:rPr>
        <w:t>1176313036712;</w:t>
      </w:r>
    </w:p>
    <w:p w:rsidR="00AD76CC" w:rsidRPr="000711F2" w:rsidRDefault="000711F2">
      <w:pPr>
        <w:spacing w:before="0" w:after="0"/>
        <w:ind w:firstLine="851"/>
        <w:jc w:val="both"/>
      </w:pPr>
      <w:r w:rsidRPr="000711F2">
        <w:rPr>
          <w:rFonts w:ascii="Times New Roman CYR" w:eastAsia="Times New Roman" w:hAnsi="Times New Roman CYR" w:cs="Times New Roman CYR"/>
          <w:sz w:val="24"/>
          <w:szCs w:val="24"/>
        </w:rPr>
        <w:t xml:space="preserve">Место нахождения: </w:t>
      </w:r>
      <w:r w:rsidRPr="000711F2">
        <w:rPr>
          <w:rFonts w:ascii="Times New Roman CYR" w:eastAsia="Times New Roman" w:hAnsi="Times New Roman CYR" w:cs="Times New Roman CYR"/>
          <w:b/>
          <w:i/>
          <w:sz w:val="24"/>
          <w:szCs w:val="24"/>
        </w:rPr>
        <w:t xml:space="preserve">443048, Самарская область, город Самара, поселок Красная Глинка, </w:t>
      </w:r>
      <w:proofErr w:type="spellStart"/>
      <w:r w:rsidRPr="000711F2">
        <w:rPr>
          <w:rFonts w:ascii="Times New Roman CYR" w:eastAsia="Times New Roman" w:hAnsi="Times New Roman CYR" w:cs="Times New Roman CYR"/>
          <w:b/>
          <w:i/>
          <w:sz w:val="24"/>
          <w:szCs w:val="24"/>
        </w:rPr>
        <w:t>Красноглинское</w:t>
      </w:r>
      <w:proofErr w:type="spellEnd"/>
      <w:r w:rsidRPr="000711F2">
        <w:rPr>
          <w:rFonts w:ascii="Times New Roman CYR" w:eastAsia="Times New Roman" w:hAnsi="Times New Roman CYR" w:cs="Times New Roman CYR"/>
          <w:b/>
          <w:i/>
          <w:sz w:val="24"/>
          <w:szCs w:val="24"/>
        </w:rPr>
        <w:t xml:space="preserve"> шоссе, дом № 20, помещение 1;</w:t>
      </w:r>
    </w:p>
    <w:p w:rsidR="00AD76CC" w:rsidRPr="000711F2" w:rsidRDefault="000711F2">
      <w:pPr>
        <w:spacing w:before="0" w:after="0"/>
        <w:ind w:firstLine="851"/>
        <w:jc w:val="both"/>
      </w:pPr>
      <w:r w:rsidRPr="000711F2">
        <w:rPr>
          <w:rFonts w:ascii="Times New Roman CYR" w:eastAsia="Times New Roman" w:hAnsi="Times New Roman CYR" w:cs="Times New Roman CYR"/>
          <w:sz w:val="24"/>
          <w:szCs w:val="24"/>
        </w:rPr>
        <w:t xml:space="preserve">Краткое описание (характеристика) поставленного сырья и товаров (работ, услуг): </w:t>
      </w:r>
      <w:r w:rsidRPr="000711F2">
        <w:rPr>
          <w:rFonts w:ascii="Times New Roman CYR" w:eastAsia="Times New Roman" w:hAnsi="Times New Roman CYR" w:cs="Times New Roman CYR"/>
          <w:b/>
          <w:i/>
          <w:sz w:val="24"/>
          <w:szCs w:val="24"/>
        </w:rPr>
        <w:t xml:space="preserve">поставка рулонной стали, сэндвич панелей, </w:t>
      </w:r>
      <w:proofErr w:type="spellStart"/>
      <w:r w:rsidRPr="000711F2">
        <w:rPr>
          <w:rFonts w:ascii="Times New Roman CYR" w:eastAsia="Times New Roman" w:hAnsi="Times New Roman CYR" w:cs="Times New Roman CYR"/>
          <w:b/>
          <w:i/>
          <w:sz w:val="24"/>
          <w:szCs w:val="24"/>
        </w:rPr>
        <w:t>пагонажных</w:t>
      </w:r>
      <w:proofErr w:type="spellEnd"/>
      <w:r w:rsidRPr="000711F2">
        <w:rPr>
          <w:rFonts w:ascii="Times New Roman CYR" w:eastAsia="Times New Roman" w:hAnsi="Times New Roman CYR" w:cs="Times New Roman CYR"/>
          <w:b/>
          <w:i/>
          <w:sz w:val="24"/>
          <w:szCs w:val="24"/>
        </w:rPr>
        <w:t xml:space="preserve"> изделий;</w:t>
      </w:r>
    </w:p>
    <w:p w:rsidR="00AD76CC" w:rsidRPr="000711F2" w:rsidRDefault="000711F2">
      <w:pPr>
        <w:spacing w:before="0" w:after="0"/>
        <w:ind w:firstLine="851"/>
        <w:jc w:val="both"/>
      </w:pPr>
      <w:r w:rsidRPr="000711F2">
        <w:rPr>
          <w:rFonts w:ascii="Times New Roman CYR" w:eastAsia="Times New Roman" w:hAnsi="Times New Roman CYR" w:cs="Times New Roman CYR"/>
          <w:sz w:val="24"/>
          <w:szCs w:val="24"/>
        </w:rPr>
        <w:t xml:space="preserve">Доля в общем объеме поставок сырья и (товаров, работ, услуг): </w:t>
      </w:r>
      <w:r w:rsidRPr="000711F2">
        <w:rPr>
          <w:rFonts w:ascii="Times New Roman CYR" w:eastAsia="Times New Roman" w:hAnsi="Times New Roman CYR" w:cs="Times New Roman CYR"/>
          <w:b/>
          <w:i/>
          <w:sz w:val="24"/>
          <w:szCs w:val="24"/>
        </w:rPr>
        <w:t>16%</w:t>
      </w:r>
    </w:p>
    <w:p w:rsidR="00AD76CC" w:rsidRPr="000711F2" w:rsidRDefault="000711F2">
      <w:pPr>
        <w:spacing w:before="0" w:after="0"/>
        <w:ind w:firstLine="851"/>
        <w:jc w:val="both"/>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sz w:val="24"/>
          <w:szCs w:val="24"/>
        </w:rPr>
        <w:t xml:space="preserve">Поставщик является организацией, подконтрольной членам органов управления эмитента и (или) лицу, контролирующему эмитента: </w:t>
      </w:r>
      <w:r w:rsidRPr="000711F2">
        <w:rPr>
          <w:rFonts w:ascii="Times New Roman CYR" w:eastAsia="Times New Roman" w:hAnsi="Times New Roman CYR" w:cs="Times New Roman CYR"/>
          <w:b/>
          <w:i/>
          <w:sz w:val="24"/>
          <w:szCs w:val="24"/>
          <w:highlight w:val="white"/>
        </w:rPr>
        <w:t>нет.</w:t>
      </w:r>
    </w:p>
    <w:p w:rsidR="00AD76CC" w:rsidRPr="000711F2" w:rsidRDefault="00AD76CC">
      <w:pPr>
        <w:spacing w:before="0" w:after="0"/>
        <w:ind w:firstLine="851"/>
        <w:jc w:val="both"/>
        <w:rPr>
          <w:b/>
          <w:i/>
          <w:highlight w:val="white"/>
        </w:rPr>
      </w:pPr>
    </w:p>
    <w:p w:rsidR="00AD76CC" w:rsidRPr="000711F2" w:rsidRDefault="000711F2">
      <w:pPr>
        <w:spacing w:before="0" w:after="0"/>
        <w:ind w:firstLine="851"/>
        <w:jc w:val="both"/>
        <w:rPr>
          <w:rFonts w:ascii="Times New Roman CYR" w:eastAsia="Times New Roman" w:hAnsi="Times New Roman CYR" w:cs="Times New Roman CYR"/>
          <w:sz w:val="24"/>
          <w:szCs w:val="24"/>
          <w:highlight w:val="white"/>
        </w:rPr>
      </w:pPr>
      <w:r w:rsidRPr="000711F2">
        <w:rPr>
          <w:rFonts w:ascii="Times New Roman CYR" w:eastAsia="Times New Roman" w:hAnsi="Times New Roman CYR" w:cs="Times New Roman CYR"/>
          <w:b/>
          <w:i/>
          <w:sz w:val="24"/>
          <w:szCs w:val="24"/>
          <w:highlight w:val="white"/>
        </w:rPr>
        <w:t xml:space="preserve">Основные поставщики группы эмитента, объем и (или) доля поставок сырья и товаров (работ, услуг) приходящихся на поставщиков, входящих в группу эмитента, имеющих существенное значение - отсутствуют. </w:t>
      </w:r>
    </w:p>
    <w:p w:rsidR="00AD76CC" w:rsidRPr="000711F2" w:rsidRDefault="00AD76CC">
      <w:pPr>
        <w:spacing w:before="0" w:after="0"/>
        <w:ind w:firstLine="851"/>
        <w:jc w:val="both"/>
        <w:rPr>
          <w:b/>
          <w:i/>
        </w:rPr>
      </w:pPr>
    </w:p>
    <w:p w:rsidR="00AD76CC" w:rsidRPr="000711F2" w:rsidRDefault="000711F2">
      <w:pPr>
        <w:spacing w:before="108" w:after="108"/>
        <w:jc w:val="center"/>
        <w:outlineLvl w:val="0"/>
      </w:pPr>
      <w:r w:rsidRPr="000711F2">
        <w:rPr>
          <w:rFonts w:ascii="Times New Roman CYR" w:eastAsia="Times New Roman" w:hAnsi="Times New Roman CYR" w:cs="Times New Roman CYR"/>
          <w:b/>
          <w:bCs/>
          <w:sz w:val="24"/>
          <w:szCs w:val="24"/>
        </w:rPr>
        <w:t xml:space="preserve">1.6. Сведения об основных дебиторах эмитента </w:t>
      </w:r>
      <w:bookmarkStart w:id="8" w:name="sub_3216"/>
      <w:bookmarkEnd w:id="8"/>
    </w:p>
    <w:p w:rsidR="00AD76CC" w:rsidRPr="000711F2" w:rsidRDefault="00AD76CC">
      <w:pPr>
        <w:spacing w:before="0" w:after="0"/>
        <w:jc w:val="both"/>
        <w:rPr>
          <w:rFonts w:ascii="Times New Roman CYR" w:eastAsia="Times New Roman" w:hAnsi="Times New Roman CYR" w:cs="Times New Roman CYR"/>
          <w:sz w:val="24"/>
          <w:szCs w:val="24"/>
          <w:highlight w:val="yellow"/>
        </w:rPr>
      </w:pPr>
    </w:p>
    <w:p w:rsidR="00AD76CC" w:rsidRPr="000711F2" w:rsidRDefault="000711F2">
      <w:pPr>
        <w:spacing w:before="0" w:after="0"/>
        <w:ind w:firstLine="851"/>
        <w:jc w:val="both"/>
      </w:pPr>
      <w:r w:rsidRPr="000711F2">
        <w:rPr>
          <w:rFonts w:ascii="Times New Roman CYR" w:eastAsia="Times New Roman" w:hAnsi="Times New Roman CYR" w:cs="Times New Roman CYR"/>
          <w:sz w:val="24"/>
          <w:szCs w:val="24"/>
        </w:rPr>
        <w:t>Основные дебиторы эмитента, являющихся лицами, не входящими в группу эмитента (</w:t>
      </w:r>
      <w:proofErr w:type="spellStart"/>
      <w:r w:rsidRPr="000711F2">
        <w:rPr>
          <w:rFonts w:ascii="Times New Roman CYR" w:eastAsia="Times New Roman" w:hAnsi="Times New Roman CYR" w:cs="Times New Roman CYR"/>
          <w:sz w:val="24"/>
          <w:szCs w:val="24"/>
        </w:rPr>
        <w:t>внешнегрупповые</w:t>
      </w:r>
      <w:proofErr w:type="spellEnd"/>
      <w:r w:rsidRPr="000711F2">
        <w:rPr>
          <w:rFonts w:ascii="Times New Roman CYR" w:eastAsia="Times New Roman" w:hAnsi="Times New Roman CYR" w:cs="Times New Roman CYR"/>
          <w:sz w:val="24"/>
          <w:szCs w:val="24"/>
        </w:rPr>
        <w:t xml:space="preserve"> дебиторы) </w:t>
      </w:r>
      <w:r w:rsidRPr="000711F2">
        <w:rPr>
          <w:rFonts w:ascii="Times New Roman CYR" w:eastAsia="Times New Roman" w:hAnsi="Times New Roman CYR" w:cs="Times New Roman CYR"/>
          <w:sz w:val="24"/>
          <w:szCs w:val="24"/>
          <w:highlight w:val="white"/>
        </w:rPr>
        <w:t xml:space="preserve">объем и (или) доля дебиторской задолженности, приходящихся на дебиторов, входящих в группу эмитента, и на </w:t>
      </w:r>
      <w:proofErr w:type="spellStart"/>
      <w:r w:rsidRPr="000711F2">
        <w:rPr>
          <w:rFonts w:ascii="Times New Roman CYR" w:eastAsia="Times New Roman" w:hAnsi="Times New Roman CYR" w:cs="Times New Roman CYR"/>
          <w:sz w:val="24"/>
          <w:szCs w:val="24"/>
          <w:highlight w:val="white"/>
        </w:rPr>
        <w:t>внешнегрупповх</w:t>
      </w:r>
      <w:proofErr w:type="spellEnd"/>
      <w:r w:rsidRPr="000711F2">
        <w:rPr>
          <w:rFonts w:ascii="Times New Roman CYR" w:eastAsia="Times New Roman" w:hAnsi="Times New Roman CYR" w:cs="Times New Roman CYR"/>
          <w:sz w:val="24"/>
          <w:szCs w:val="24"/>
          <w:highlight w:val="white"/>
        </w:rPr>
        <w:t xml:space="preserve"> дебиторов, </w:t>
      </w:r>
      <w:r w:rsidRPr="000711F2">
        <w:rPr>
          <w:rFonts w:ascii="Times New Roman CYR" w:eastAsia="Times New Roman" w:hAnsi="Times New Roman CYR" w:cs="Times New Roman CYR"/>
          <w:sz w:val="24"/>
          <w:szCs w:val="24"/>
        </w:rPr>
        <w:t>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w:t>
      </w:r>
    </w:p>
    <w:p w:rsidR="00AD76CC" w:rsidRPr="000711F2" w:rsidRDefault="000711F2">
      <w:pPr>
        <w:spacing w:before="0" w:after="0"/>
        <w:ind w:firstLine="851"/>
        <w:jc w:val="both"/>
      </w:pPr>
      <w:r w:rsidRPr="000711F2">
        <w:rPr>
          <w:b/>
          <w:i/>
          <w:sz w:val="24"/>
          <w:szCs w:val="24"/>
        </w:rPr>
        <w:t xml:space="preserve">Уровень существенности дебиторской задолженности, приходящейся на долю основного дебитора, определен в размере 10% от общей суммы дебиторской задолженности приходящейся на </w:t>
      </w:r>
      <w:proofErr w:type="spellStart"/>
      <w:r w:rsidRPr="000711F2">
        <w:rPr>
          <w:b/>
          <w:i/>
          <w:sz w:val="24"/>
          <w:szCs w:val="24"/>
        </w:rPr>
        <w:t>внешнегшрупповых</w:t>
      </w:r>
      <w:proofErr w:type="spellEnd"/>
      <w:r w:rsidRPr="000711F2">
        <w:rPr>
          <w:b/>
          <w:i/>
          <w:sz w:val="24"/>
          <w:szCs w:val="24"/>
        </w:rPr>
        <w:t xml:space="preserve"> дебиторов и составляет 216 130 </w:t>
      </w:r>
      <w:proofErr w:type="gramStart"/>
      <w:r w:rsidRPr="000711F2">
        <w:rPr>
          <w:b/>
          <w:i/>
          <w:sz w:val="24"/>
          <w:szCs w:val="24"/>
        </w:rPr>
        <w:t>400</w:t>
      </w:r>
      <w:r w:rsidRPr="000711F2">
        <w:rPr>
          <w:rFonts w:ascii="Times New Roman CYR" w:hAnsi="Times New Roman CYR" w:cs="Times New Roman CYR"/>
          <w:b/>
          <w:i/>
          <w:sz w:val="24"/>
          <w:szCs w:val="24"/>
        </w:rPr>
        <w:t xml:space="preserve"> </w:t>
      </w:r>
      <w:r w:rsidRPr="000711F2">
        <w:rPr>
          <w:b/>
          <w:i/>
          <w:sz w:val="24"/>
          <w:szCs w:val="24"/>
        </w:rPr>
        <w:t xml:space="preserve"> руб.</w:t>
      </w:r>
      <w:proofErr w:type="gramEnd"/>
      <w:r w:rsidRPr="000711F2">
        <w:rPr>
          <w:b/>
          <w:i/>
          <w:sz w:val="24"/>
          <w:szCs w:val="24"/>
        </w:rPr>
        <w:t xml:space="preserve"> по состоянию на дату окончания отчетного периода. </w:t>
      </w:r>
    </w:p>
    <w:p w:rsidR="00AD76CC" w:rsidRPr="000711F2" w:rsidRDefault="00AD76CC">
      <w:pPr>
        <w:spacing w:before="0" w:after="0"/>
        <w:jc w:val="both"/>
        <w:rPr>
          <w:sz w:val="24"/>
          <w:szCs w:val="24"/>
        </w:rPr>
      </w:pPr>
    </w:p>
    <w:p w:rsidR="00AD76CC" w:rsidRPr="000711F2" w:rsidRDefault="000711F2">
      <w:pPr>
        <w:pStyle w:val="af9"/>
        <w:numPr>
          <w:ilvl w:val="0"/>
          <w:numId w:val="3"/>
        </w:numPr>
        <w:spacing w:before="0" w:after="0"/>
        <w:ind w:left="0" w:firstLine="851"/>
        <w:jc w:val="both"/>
        <w:rPr>
          <w:rFonts w:ascii="Times New Roman CYR" w:eastAsia="Times New Roman" w:hAnsi="Times New Roman CYR" w:cs="Times New Roman CYR"/>
          <w:b/>
          <w:i/>
          <w:sz w:val="24"/>
          <w:szCs w:val="24"/>
        </w:rPr>
      </w:pPr>
      <w:r w:rsidRPr="000711F2">
        <w:rPr>
          <w:rFonts w:ascii="Times New Roman CYR" w:eastAsia="Times New Roman" w:hAnsi="Times New Roman CYR" w:cs="Times New Roman CYR"/>
          <w:sz w:val="24"/>
          <w:szCs w:val="24"/>
        </w:rPr>
        <w:t xml:space="preserve">Полное фирменное наименование: </w:t>
      </w:r>
      <w:r w:rsidRPr="000711F2">
        <w:rPr>
          <w:rFonts w:ascii="Times New Roman CYR" w:eastAsia="Times New Roman" w:hAnsi="Times New Roman CYR" w:cs="Times New Roman CYR"/>
          <w:b/>
          <w:i/>
          <w:sz w:val="24"/>
          <w:szCs w:val="24"/>
        </w:rPr>
        <w:t>Публичное акционерное общество «Магнитогорский металлургический комбинат»;</w:t>
      </w:r>
    </w:p>
    <w:p w:rsidR="00AD76CC" w:rsidRPr="000711F2" w:rsidRDefault="000711F2">
      <w:pPr>
        <w:spacing w:before="0" w:after="0"/>
        <w:ind w:firstLine="851"/>
        <w:jc w:val="both"/>
        <w:rPr>
          <w:rFonts w:ascii="Times New Roman CYR" w:eastAsia="Times New Roman" w:hAnsi="Times New Roman CYR" w:cs="Times New Roman CYR"/>
          <w:b/>
          <w:i/>
          <w:sz w:val="24"/>
          <w:szCs w:val="24"/>
        </w:rPr>
      </w:pPr>
      <w:r w:rsidRPr="000711F2">
        <w:rPr>
          <w:rFonts w:ascii="Times New Roman CYR" w:eastAsia="Times New Roman" w:hAnsi="Times New Roman CYR" w:cs="Times New Roman CYR"/>
          <w:sz w:val="24"/>
          <w:szCs w:val="24"/>
        </w:rPr>
        <w:t xml:space="preserve">Сокращенное фирменное наименование: </w:t>
      </w:r>
      <w:r w:rsidRPr="000711F2">
        <w:rPr>
          <w:rFonts w:ascii="Times New Roman CYR" w:eastAsia="Times New Roman" w:hAnsi="Times New Roman CYR" w:cs="Times New Roman CYR"/>
          <w:b/>
          <w:i/>
          <w:sz w:val="24"/>
          <w:szCs w:val="24"/>
        </w:rPr>
        <w:t>ПАО «ММК»</w:t>
      </w:r>
    </w:p>
    <w:p w:rsidR="00AD76CC" w:rsidRPr="000711F2" w:rsidRDefault="000711F2">
      <w:pPr>
        <w:spacing w:before="0" w:after="0"/>
        <w:ind w:firstLine="851"/>
        <w:jc w:val="both"/>
        <w:rPr>
          <w:rFonts w:ascii="Times New Roman CYR" w:eastAsia="Times New Roman" w:hAnsi="Times New Roman CYR" w:cs="Times New Roman CYR"/>
          <w:b/>
          <w:i/>
          <w:sz w:val="24"/>
          <w:szCs w:val="24"/>
        </w:rPr>
      </w:pPr>
      <w:r w:rsidRPr="000711F2">
        <w:rPr>
          <w:rFonts w:ascii="Times New Roman CYR" w:eastAsia="Times New Roman" w:hAnsi="Times New Roman CYR" w:cs="Times New Roman CYR"/>
          <w:sz w:val="24"/>
          <w:szCs w:val="24"/>
        </w:rPr>
        <w:t xml:space="preserve">Идентификационный номер налогоплательщика (ИНН): </w:t>
      </w:r>
      <w:r w:rsidRPr="000711F2">
        <w:rPr>
          <w:rFonts w:ascii="Times New Roman CYR" w:eastAsia="Times New Roman" w:hAnsi="Times New Roman CYR" w:cs="Times New Roman CYR"/>
          <w:b/>
          <w:i/>
          <w:sz w:val="24"/>
          <w:szCs w:val="24"/>
        </w:rPr>
        <w:t>7414003633;</w:t>
      </w:r>
    </w:p>
    <w:p w:rsidR="00AD76CC" w:rsidRPr="000711F2" w:rsidRDefault="000711F2">
      <w:pPr>
        <w:spacing w:before="0" w:after="0"/>
        <w:ind w:firstLine="851"/>
        <w:jc w:val="both"/>
        <w:rPr>
          <w:rFonts w:ascii="Times New Roman CYR" w:eastAsia="Times New Roman" w:hAnsi="Times New Roman CYR" w:cs="Times New Roman CYR"/>
          <w:b/>
          <w:i/>
          <w:sz w:val="24"/>
          <w:szCs w:val="24"/>
        </w:rPr>
      </w:pPr>
      <w:r w:rsidRPr="000711F2">
        <w:rPr>
          <w:rFonts w:ascii="Times New Roman CYR" w:eastAsia="Times New Roman" w:hAnsi="Times New Roman CYR" w:cs="Times New Roman CYR"/>
          <w:sz w:val="24"/>
          <w:szCs w:val="24"/>
        </w:rPr>
        <w:t xml:space="preserve">Основной государственный регистрационный номер (ОГРН): </w:t>
      </w:r>
      <w:r w:rsidRPr="000711F2">
        <w:rPr>
          <w:rFonts w:ascii="Times New Roman CYR" w:eastAsia="Times New Roman" w:hAnsi="Times New Roman CYR" w:cs="Times New Roman CYR"/>
          <w:b/>
          <w:i/>
          <w:sz w:val="24"/>
          <w:szCs w:val="24"/>
        </w:rPr>
        <w:t>1027402166835;</w:t>
      </w:r>
    </w:p>
    <w:p w:rsidR="00AD76CC" w:rsidRPr="000711F2" w:rsidRDefault="000711F2">
      <w:pPr>
        <w:spacing w:before="0" w:after="0"/>
        <w:ind w:firstLine="851"/>
        <w:jc w:val="both"/>
        <w:rPr>
          <w:rFonts w:ascii="Times New Roman CYR" w:eastAsia="Times New Roman" w:hAnsi="Times New Roman CYR" w:cs="Times New Roman CYR"/>
          <w:b/>
          <w:i/>
          <w:sz w:val="24"/>
          <w:szCs w:val="24"/>
        </w:rPr>
      </w:pPr>
      <w:r w:rsidRPr="000711F2">
        <w:rPr>
          <w:rFonts w:ascii="Times New Roman CYR" w:eastAsia="Times New Roman" w:hAnsi="Times New Roman CYR" w:cs="Times New Roman CYR"/>
          <w:sz w:val="24"/>
          <w:szCs w:val="24"/>
        </w:rPr>
        <w:t xml:space="preserve">Место нахождения: </w:t>
      </w:r>
      <w:r w:rsidRPr="000711F2">
        <w:rPr>
          <w:rFonts w:ascii="Times New Roman CYR" w:eastAsia="Times New Roman" w:hAnsi="Times New Roman CYR" w:cs="Times New Roman CYR"/>
          <w:b/>
          <w:i/>
          <w:sz w:val="24"/>
          <w:szCs w:val="24"/>
        </w:rPr>
        <w:t>455002, Челябинская область, г. Магнитогорск, ул. Кирова, 93;</w:t>
      </w:r>
    </w:p>
    <w:p w:rsidR="00AD76CC" w:rsidRPr="000711F2" w:rsidRDefault="000711F2">
      <w:pPr>
        <w:spacing w:before="0" w:after="0"/>
        <w:ind w:firstLine="851"/>
        <w:jc w:val="both"/>
      </w:pPr>
      <w:r w:rsidRPr="000711F2">
        <w:rPr>
          <w:rFonts w:ascii="Times New Roman CYR" w:eastAsia="Times New Roman" w:hAnsi="Times New Roman CYR" w:cs="Times New Roman CYR"/>
          <w:sz w:val="24"/>
          <w:szCs w:val="24"/>
        </w:rPr>
        <w:t xml:space="preserve">Сумма дебиторской задолженности: </w:t>
      </w:r>
      <w:r w:rsidRPr="000711F2">
        <w:rPr>
          <w:rFonts w:ascii="Times New Roman CYR" w:eastAsia="Times New Roman" w:hAnsi="Times New Roman CYR" w:cs="Times New Roman CYR"/>
          <w:b/>
          <w:bCs/>
          <w:i/>
          <w:iCs/>
          <w:sz w:val="24"/>
          <w:szCs w:val="24"/>
        </w:rPr>
        <w:t>1 299 019 388,65</w:t>
      </w:r>
      <w:r w:rsidRPr="000711F2">
        <w:rPr>
          <w:rFonts w:ascii="Times New Roman CYR" w:eastAsia="Times New Roman" w:hAnsi="Times New Roman CYR" w:cs="Times New Roman CYR"/>
          <w:b/>
          <w:bCs/>
          <w:i/>
          <w:iCs/>
          <w:kern w:val="0"/>
          <w:sz w:val="24"/>
          <w:szCs w:val="24"/>
          <w:lang w:eastAsia="ru-RU" w:bidi="ar-SA"/>
        </w:rPr>
        <w:t xml:space="preserve"> рублей</w:t>
      </w:r>
    </w:p>
    <w:p w:rsidR="00AD76CC" w:rsidRPr="000711F2" w:rsidRDefault="000711F2">
      <w:pPr>
        <w:spacing w:before="0" w:after="0"/>
        <w:ind w:firstLine="851"/>
        <w:jc w:val="both"/>
      </w:pPr>
      <w:r w:rsidRPr="000711F2">
        <w:rPr>
          <w:rFonts w:ascii="Times New Roman CYR" w:eastAsia="Times New Roman" w:hAnsi="Times New Roman CYR" w:cs="Times New Roman CYR"/>
          <w:sz w:val="24"/>
          <w:szCs w:val="24"/>
        </w:rPr>
        <w:t xml:space="preserve">Доля основного дебитора в объеме дебиторской задолженности: </w:t>
      </w:r>
      <w:r w:rsidRPr="000711F2">
        <w:rPr>
          <w:rFonts w:ascii="Times New Roman CYR" w:eastAsia="Times New Roman" w:hAnsi="Times New Roman CYR" w:cs="Times New Roman CYR"/>
          <w:b/>
          <w:bCs/>
          <w:i/>
          <w:iCs/>
          <w:sz w:val="24"/>
          <w:szCs w:val="24"/>
        </w:rPr>
        <w:t>60,10%</w:t>
      </w:r>
    </w:p>
    <w:p w:rsidR="00AD76CC" w:rsidRPr="000711F2" w:rsidRDefault="000711F2">
      <w:pPr>
        <w:spacing w:before="0" w:after="0"/>
        <w:ind w:firstLine="851"/>
        <w:jc w:val="both"/>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sz w:val="24"/>
          <w:szCs w:val="24"/>
        </w:rPr>
        <w:t xml:space="preserve">Размер и условия (процентная ставка, размер неустойки) просроченной дебиторской задолженности: </w:t>
      </w:r>
      <w:r w:rsidRPr="000711F2">
        <w:rPr>
          <w:rFonts w:ascii="Times New Roman CYR" w:eastAsia="Times New Roman" w:hAnsi="Times New Roman CYR" w:cs="Times New Roman CYR"/>
          <w:b/>
          <w:i/>
          <w:sz w:val="24"/>
          <w:szCs w:val="24"/>
        </w:rPr>
        <w:t>отсутствует в договоре;</w:t>
      </w:r>
      <w:r w:rsidRPr="000711F2">
        <w:rPr>
          <w:rFonts w:ascii="Times New Roman CYR" w:eastAsia="Times New Roman" w:hAnsi="Times New Roman CYR" w:cs="Times New Roman CYR"/>
          <w:sz w:val="24"/>
          <w:szCs w:val="24"/>
        </w:rPr>
        <w:t xml:space="preserve"> </w:t>
      </w:r>
      <w:r w:rsidRPr="000711F2">
        <w:rPr>
          <w:rFonts w:ascii="Times New Roman CYR" w:eastAsia="Times New Roman" w:hAnsi="Times New Roman CYR" w:cs="Times New Roman CYR"/>
          <w:b/>
          <w:i/>
          <w:sz w:val="24"/>
          <w:szCs w:val="24"/>
        </w:rPr>
        <w:t>просроченной дебиторской задолженности нет.</w:t>
      </w:r>
    </w:p>
    <w:p w:rsidR="00AD76CC" w:rsidRPr="000711F2" w:rsidRDefault="000711F2">
      <w:pPr>
        <w:spacing w:before="0" w:after="0"/>
        <w:ind w:firstLine="851"/>
        <w:jc w:val="both"/>
        <w:rPr>
          <w:rFonts w:ascii="Times New Roman CYR" w:eastAsia="Times New Roman" w:hAnsi="Times New Roman CYR" w:cs="Times New Roman CYR"/>
          <w:b/>
          <w:i/>
          <w:sz w:val="24"/>
          <w:szCs w:val="24"/>
        </w:rPr>
      </w:pPr>
      <w:r w:rsidRPr="000711F2">
        <w:rPr>
          <w:rFonts w:ascii="Times New Roman CYR" w:eastAsia="Times New Roman" w:hAnsi="Times New Roman CYR" w:cs="Times New Roman CYR"/>
          <w:sz w:val="24"/>
          <w:szCs w:val="24"/>
        </w:rPr>
        <w:t xml:space="preserve">Дебитор является организацией, подконтрольной членам органов управления эмитента и (или) лицу, контролирующему эмитента: </w:t>
      </w:r>
      <w:r w:rsidRPr="000711F2">
        <w:rPr>
          <w:rFonts w:ascii="Times New Roman CYR" w:eastAsia="Times New Roman" w:hAnsi="Times New Roman CYR" w:cs="Times New Roman CYR"/>
          <w:b/>
          <w:i/>
          <w:sz w:val="24"/>
          <w:szCs w:val="24"/>
        </w:rPr>
        <w:t>Нет</w:t>
      </w:r>
    </w:p>
    <w:p w:rsidR="00AD76CC" w:rsidRPr="000711F2" w:rsidRDefault="00AD76CC">
      <w:pPr>
        <w:spacing w:before="0" w:after="0"/>
        <w:ind w:firstLine="851"/>
        <w:jc w:val="both"/>
        <w:rPr>
          <w:rFonts w:ascii="Times New Roman CYR" w:eastAsia="Times New Roman" w:hAnsi="Times New Roman CYR" w:cs="Times New Roman CYR"/>
          <w:sz w:val="24"/>
          <w:szCs w:val="24"/>
          <w:highlight w:val="yellow"/>
        </w:rPr>
      </w:pPr>
    </w:p>
    <w:p w:rsidR="00AD76CC" w:rsidRPr="000711F2" w:rsidRDefault="000711F2">
      <w:pPr>
        <w:pStyle w:val="af9"/>
        <w:numPr>
          <w:ilvl w:val="0"/>
          <w:numId w:val="3"/>
        </w:numPr>
        <w:spacing w:before="0" w:after="0"/>
        <w:ind w:left="0" w:firstLine="851"/>
        <w:jc w:val="both"/>
        <w:rPr>
          <w:rFonts w:ascii="Times New Roman CYR" w:eastAsia="Times New Roman" w:hAnsi="Times New Roman CYR" w:cs="Times New Roman CYR"/>
          <w:b/>
          <w:i/>
          <w:sz w:val="24"/>
          <w:szCs w:val="24"/>
        </w:rPr>
      </w:pPr>
      <w:r w:rsidRPr="000711F2">
        <w:rPr>
          <w:rFonts w:ascii="Times New Roman CYR" w:eastAsia="Times New Roman" w:hAnsi="Times New Roman CYR" w:cs="Times New Roman CYR"/>
          <w:sz w:val="24"/>
          <w:szCs w:val="24"/>
        </w:rPr>
        <w:t xml:space="preserve">Полное фирменное наименование: </w:t>
      </w:r>
      <w:r w:rsidRPr="000711F2">
        <w:rPr>
          <w:rFonts w:ascii="Times New Roman CYR" w:eastAsia="Times New Roman" w:hAnsi="Times New Roman CYR" w:cs="Times New Roman CYR"/>
          <w:b/>
          <w:i/>
          <w:sz w:val="24"/>
          <w:szCs w:val="24"/>
        </w:rPr>
        <w:t>Общество с ограниченной ответственностью "Электрощит-</w:t>
      </w:r>
      <w:proofErr w:type="spellStart"/>
      <w:r w:rsidRPr="000711F2">
        <w:rPr>
          <w:rFonts w:ascii="Times New Roman CYR" w:eastAsia="Times New Roman" w:hAnsi="Times New Roman CYR" w:cs="Times New Roman CYR"/>
          <w:b/>
          <w:i/>
          <w:sz w:val="24"/>
          <w:szCs w:val="24"/>
        </w:rPr>
        <w:t>Стройсистема</w:t>
      </w:r>
      <w:proofErr w:type="spellEnd"/>
      <w:r w:rsidRPr="000711F2">
        <w:rPr>
          <w:rFonts w:ascii="Times New Roman CYR" w:eastAsia="Times New Roman" w:hAnsi="Times New Roman CYR" w:cs="Times New Roman CYR"/>
          <w:b/>
          <w:i/>
          <w:sz w:val="24"/>
          <w:szCs w:val="24"/>
        </w:rPr>
        <w:t>";</w:t>
      </w:r>
    </w:p>
    <w:p w:rsidR="00AD76CC" w:rsidRPr="000711F2" w:rsidRDefault="000711F2">
      <w:pPr>
        <w:spacing w:before="0" w:after="0"/>
        <w:ind w:firstLine="851"/>
        <w:jc w:val="both"/>
        <w:rPr>
          <w:rFonts w:ascii="Times New Roman CYR" w:eastAsia="Times New Roman" w:hAnsi="Times New Roman CYR" w:cs="Times New Roman CYR"/>
          <w:b/>
          <w:i/>
          <w:sz w:val="24"/>
          <w:szCs w:val="24"/>
        </w:rPr>
      </w:pPr>
      <w:r w:rsidRPr="000711F2">
        <w:rPr>
          <w:rFonts w:ascii="Times New Roman CYR" w:eastAsia="Times New Roman" w:hAnsi="Times New Roman CYR" w:cs="Times New Roman CYR"/>
          <w:sz w:val="24"/>
          <w:szCs w:val="24"/>
        </w:rPr>
        <w:lastRenderedPageBreak/>
        <w:t xml:space="preserve">Сокращенное фирменное наименование: </w:t>
      </w:r>
      <w:r w:rsidRPr="000711F2">
        <w:rPr>
          <w:rFonts w:ascii="Times New Roman CYR" w:eastAsia="Times New Roman" w:hAnsi="Times New Roman CYR" w:cs="Times New Roman CYR"/>
          <w:b/>
          <w:i/>
          <w:sz w:val="24"/>
          <w:szCs w:val="24"/>
        </w:rPr>
        <w:t>ООО "Электрощит-</w:t>
      </w:r>
      <w:proofErr w:type="spellStart"/>
      <w:r w:rsidRPr="000711F2">
        <w:rPr>
          <w:rFonts w:ascii="Times New Roman CYR" w:eastAsia="Times New Roman" w:hAnsi="Times New Roman CYR" w:cs="Times New Roman CYR"/>
          <w:b/>
          <w:i/>
          <w:sz w:val="24"/>
          <w:szCs w:val="24"/>
        </w:rPr>
        <w:t>Стройсистема</w:t>
      </w:r>
      <w:proofErr w:type="spellEnd"/>
      <w:r w:rsidRPr="000711F2">
        <w:rPr>
          <w:rFonts w:ascii="Times New Roman CYR" w:eastAsia="Times New Roman" w:hAnsi="Times New Roman CYR" w:cs="Times New Roman CYR"/>
          <w:b/>
          <w:i/>
          <w:sz w:val="24"/>
          <w:szCs w:val="24"/>
        </w:rPr>
        <w:t>"</w:t>
      </w:r>
    </w:p>
    <w:p w:rsidR="00AD76CC" w:rsidRPr="000711F2" w:rsidRDefault="000711F2">
      <w:pPr>
        <w:spacing w:before="0" w:after="0"/>
        <w:ind w:firstLine="851"/>
        <w:jc w:val="both"/>
        <w:rPr>
          <w:rFonts w:ascii="Times New Roman CYR" w:eastAsia="Times New Roman" w:hAnsi="Times New Roman CYR" w:cs="Times New Roman CYR"/>
          <w:b/>
          <w:i/>
          <w:sz w:val="24"/>
          <w:szCs w:val="24"/>
        </w:rPr>
      </w:pPr>
      <w:r w:rsidRPr="000711F2">
        <w:rPr>
          <w:rFonts w:ascii="Times New Roman CYR" w:eastAsia="Times New Roman" w:hAnsi="Times New Roman CYR" w:cs="Times New Roman CYR"/>
          <w:sz w:val="24"/>
          <w:szCs w:val="24"/>
        </w:rPr>
        <w:t xml:space="preserve">Идентификационный номер налогоплательщика (ИНН): </w:t>
      </w:r>
      <w:r w:rsidRPr="000711F2">
        <w:rPr>
          <w:rFonts w:ascii="Times New Roman CYR" w:eastAsia="Times New Roman" w:hAnsi="Times New Roman CYR" w:cs="Times New Roman CYR"/>
          <w:b/>
          <w:i/>
          <w:sz w:val="24"/>
          <w:szCs w:val="24"/>
        </w:rPr>
        <w:t>6313553082;</w:t>
      </w:r>
    </w:p>
    <w:p w:rsidR="00AD76CC" w:rsidRPr="000711F2" w:rsidRDefault="000711F2">
      <w:pPr>
        <w:spacing w:before="0" w:after="0"/>
        <w:ind w:firstLine="851"/>
        <w:jc w:val="both"/>
        <w:rPr>
          <w:rFonts w:ascii="Times New Roman CYR" w:eastAsia="Times New Roman" w:hAnsi="Times New Roman CYR" w:cs="Times New Roman CYR"/>
          <w:b/>
          <w:i/>
          <w:sz w:val="24"/>
          <w:szCs w:val="24"/>
        </w:rPr>
      </w:pPr>
      <w:r w:rsidRPr="000711F2">
        <w:rPr>
          <w:rFonts w:ascii="Times New Roman CYR" w:eastAsia="Times New Roman" w:hAnsi="Times New Roman CYR" w:cs="Times New Roman CYR"/>
          <w:sz w:val="24"/>
          <w:szCs w:val="24"/>
        </w:rPr>
        <w:t xml:space="preserve">Основной государственный регистрационный номер (ОГРН): </w:t>
      </w:r>
      <w:r w:rsidRPr="000711F2">
        <w:rPr>
          <w:rFonts w:ascii="Times New Roman CYR" w:eastAsia="Times New Roman" w:hAnsi="Times New Roman CYR" w:cs="Times New Roman CYR"/>
          <w:b/>
          <w:i/>
          <w:sz w:val="24"/>
          <w:szCs w:val="24"/>
        </w:rPr>
        <w:t>1176313036712;</w:t>
      </w:r>
    </w:p>
    <w:p w:rsidR="00AD76CC" w:rsidRPr="000711F2" w:rsidRDefault="000711F2">
      <w:pPr>
        <w:spacing w:before="0" w:after="0"/>
        <w:ind w:firstLine="851"/>
        <w:jc w:val="both"/>
        <w:rPr>
          <w:rFonts w:ascii="Times New Roman CYR" w:eastAsia="Times New Roman" w:hAnsi="Times New Roman CYR" w:cs="Times New Roman CYR"/>
          <w:b/>
          <w:i/>
          <w:sz w:val="24"/>
          <w:szCs w:val="24"/>
        </w:rPr>
      </w:pPr>
      <w:r w:rsidRPr="000711F2">
        <w:rPr>
          <w:rFonts w:ascii="Times New Roman CYR" w:eastAsia="Times New Roman" w:hAnsi="Times New Roman CYR" w:cs="Times New Roman CYR"/>
          <w:sz w:val="24"/>
          <w:szCs w:val="24"/>
        </w:rPr>
        <w:t xml:space="preserve">Место нахождения: </w:t>
      </w:r>
      <w:r w:rsidRPr="000711F2">
        <w:rPr>
          <w:rFonts w:ascii="Times New Roman CYR" w:eastAsia="Times New Roman" w:hAnsi="Times New Roman CYR" w:cs="Times New Roman CYR"/>
          <w:b/>
          <w:i/>
          <w:sz w:val="24"/>
          <w:szCs w:val="24"/>
        </w:rPr>
        <w:t xml:space="preserve">443048, Самарская область, город Самара, поселок Красная Глинка, </w:t>
      </w:r>
      <w:proofErr w:type="spellStart"/>
      <w:r w:rsidRPr="000711F2">
        <w:rPr>
          <w:rFonts w:ascii="Times New Roman CYR" w:eastAsia="Times New Roman" w:hAnsi="Times New Roman CYR" w:cs="Times New Roman CYR"/>
          <w:b/>
          <w:i/>
          <w:sz w:val="24"/>
          <w:szCs w:val="24"/>
        </w:rPr>
        <w:t>Красноглинское</w:t>
      </w:r>
      <w:proofErr w:type="spellEnd"/>
      <w:r w:rsidRPr="000711F2">
        <w:rPr>
          <w:rFonts w:ascii="Times New Roman CYR" w:eastAsia="Times New Roman" w:hAnsi="Times New Roman CYR" w:cs="Times New Roman CYR"/>
          <w:b/>
          <w:i/>
          <w:sz w:val="24"/>
          <w:szCs w:val="24"/>
        </w:rPr>
        <w:t xml:space="preserve"> шоссе, дом № 20, помещение 1;</w:t>
      </w:r>
    </w:p>
    <w:p w:rsidR="00AD76CC" w:rsidRPr="000711F2" w:rsidRDefault="000711F2">
      <w:pPr>
        <w:spacing w:before="0" w:after="0"/>
        <w:ind w:firstLine="851"/>
        <w:jc w:val="both"/>
      </w:pPr>
      <w:r w:rsidRPr="000711F2">
        <w:rPr>
          <w:rFonts w:ascii="Times New Roman CYR" w:eastAsia="Times New Roman" w:hAnsi="Times New Roman CYR" w:cs="Times New Roman CYR"/>
          <w:sz w:val="24"/>
          <w:szCs w:val="24"/>
        </w:rPr>
        <w:t xml:space="preserve">Сумма дебиторской задолженности: </w:t>
      </w:r>
      <w:r w:rsidRPr="000711F2">
        <w:rPr>
          <w:rFonts w:ascii="Times New Roman CYR" w:eastAsia="Times New Roman" w:hAnsi="Times New Roman CYR" w:cs="Times New Roman CYR"/>
          <w:b/>
          <w:i/>
          <w:kern w:val="0"/>
          <w:sz w:val="24"/>
          <w:szCs w:val="24"/>
          <w:lang w:eastAsia="ru-RU" w:bidi="ar-SA"/>
        </w:rPr>
        <w:t>55</w:t>
      </w:r>
      <w:r w:rsidRPr="000711F2">
        <w:rPr>
          <w:rFonts w:ascii="Times New Roman CYR" w:eastAsia="Times New Roman" w:hAnsi="Times New Roman CYR" w:cs="Times New Roman CYR"/>
          <w:b/>
          <w:i/>
          <w:kern w:val="0"/>
          <w:sz w:val="24"/>
          <w:szCs w:val="24"/>
          <w:highlight w:val="white"/>
          <w:lang w:eastAsia="ru-RU" w:bidi="ar-SA"/>
        </w:rPr>
        <w:t>4 4</w:t>
      </w:r>
      <w:r w:rsidRPr="000711F2">
        <w:rPr>
          <w:rFonts w:ascii="Times New Roman CYR" w:eastAsia="Times New Roman" w:hAnsi="Times New Roman CYR" w:cs="Times New Roman CYR"/>
          <w:b/>
          <w:i/>
          <w:kern w:val="0"/>
          <w:sz w:val="24"/>
          <w:szCs w:val="24"/>
          <w:lang w:eastAsia="ru-RU" w:bidi="ar-SA"/>
        </w:rPr>
        <w:t>37 501,62 рублей</w:t>
      </w:r>
    </w:p>
    <w:p w:rsidR="00AD76CC" w:rsidRPr="000711F2" w:rsidRDefault="000711F2">
      <w:pPr>
        <w:spacing w:before="0" w:after="0"/>
        <w:ind w:firstLine="851"/>
        <w:jc w:val="both"/>
      </w:pPr>
      <w:r w:rsidRPr="000711F2">
        <w:rPr>
          <w:rFonts w:ascii="Times New Roman CYR" w:eastAsia="Times New Roman" w:hAnsi="Times New Roman CYR" w:cs="Times New Roman CYR"/>
          <w:sz w:val="24"/>
          <w:szCs w:val="24"/>
        </w:rPr>
        <w:t xml:space="preserve">Доля основного дебитора в объеме дебиторской задолженности: </w:t>
      </w:r>
      <w:r w:rsidRPr="000711F2">
        <w:rPr>
          <w:rFonts w:ascii="Times New Roman CYR" w:eastAsia="Times New Roman" w:hAnsi="Times New Roman CYR" w:cs="Times New Roman CYR"/>
          <w:b/>
          <w:bCs/>
          <w:i/>
          <w:iCs/>
          <w:sz w:val="24"/>
          <w:szCs w:val="24"/>
        </w:rPr>
        <w:t>25,65</w:t>
      </w:r>
      <w:r w:rsidRPr="000711F2">
        <w:rPr>
          <w:rFonts w:ascii="Times New Roman CYR" w:eastAsia="Times New Roman" w:hAnsi="Times New Roman CYR" w:cs="Times New Roman CYR"/>
          <w:b/>
          <w:i/>
          <w:sz w:val="24"/>
          <w:szCs w:val="24"/>
        </w:rPr>
        <w:t>%</w:t>
      </w:r>
    </w:p>
    <w:p w:rsidR="00AD76CC" w:rsidRPr="000711F2" w:rsidRDefault="000711F2">
      <w:pPr>
        <w:spacing w:before="0" w:after="0"/>
        <w:ind w:firstLine="851"/>
        <w:jc w:val="both"/>
        <w:rPr>
          <w:rFonts w:ascii="Times New Roman CYR" w:eastAsia="Times New Roman" w:hAnsi="Times New Roman CYR" w:cs="Times New Roman CYR"/>
          <w:sz w:val="24"/>
          <w:szCs w:val="24"/>
        </w:rPr>
      </w:pPr>
      <w:r w:rsidRPr="000711F2">
        <w:rPr>
          <w:rFonts w:ascii="Times New Roman CYR" w:eastAsia="Times New Roman" w:hAnsi="Times New Roman CYR" w:cs="Times New Roman CYR"/>
          <w:sz w:val="24"/>
          <w:szCs w:val="24"/>
        </w:rPr>
        <w:t xml:space="preserve">Размер и условия (процентная ставка, размер неустойки) просроченной дебиторской задолженности: </w:t>
      </w:r>
      <w:r w:rsidRPr="000711F2">
        <w:rPr>
          <w:rFonts w:ascii="Times New Roman CYR" w:eastAsia="Times New Roman" w:hAnsi="Times New Roman CYR" w:cs="Times New Roman CYR"/>
          <w:b/>
          <w:i/>
          <w:sz w:val="24"/>
          <w:szCs w:val="24"/>
        </w:rPr>
        <w:t>0,1% в день, но не более 10% от суммы долга; просроченной дебиторской задолженности нет.</w:t>
      </w:r>
    </w:p>
    <w:p w:rsidR="00AD76CC" w:rsidRPr="000711F2" w:rsidRDefault="000711F2">
      <w:pPr>
        <w:spacing w:before="0" w:after="0"/>
        <w:ind w:firstLine="851"/>
        <w:jc w:val="both"/>
      </w:pPr>
      <w:r w:rsidRPr="000711F2">
        <w:rPr>
          <w:rFonts w:ascii="Times New Roman CYR" w:eastAsia="Times New Roman" w:hAnsi="Times New Roman CYR" w:cs="Times New Roman CYR"/>
          <w:sz w:val="24"/>
          <w:szCs w:val="24"/>
        </w:rPr>
        <w:t xml:space="preserve">Дебитор является организацией, подконтрольной членам органов управления эмитента и (или) лицу, контролирующему эмитента: </w:t>
      </w:r>
      <w:r w:rsidRPr="000711F2">
        <w:rPr>
          <w:rFonts w:ascii="Times New Roman CYR" w:eastAsia="Times New Roman" w:hAnsi="Times New Roman CYR" w:cs="Times New Roman CYR"/>
          <w:b/>
          <w:i/>
          <w:sz w:val="24"/>
          <w:szCs w:val="24"/>
        </w:rPr>
        <w:t>Нет.</w:t>
      </w:r>
    </w:p>
    <w:p w:rsidR="00AD76CC" w:rsidRPr="000711F2" w:rsidRDefault="000711F2">
      <w:pPr>
        <w:spacing w:before="0" w:after="0"/>
        <w:ind w:firstLine="851"/>
        <w:jc w:val="both"/>
      </w:pPr>
      <w:r w:rsidRPr="000711F2">
        <w:rPr>
          <w:rFonts w:ascii="Times New Roman CYR" w:eastAsia="Times New Roman" w:hAnsi="Times New Roman CYR" w:cs="Times New Roman CYR"/>
          <w:b/>
          <w:i/>
          <w:sz w:val="24"/>
          <w:szCs w:val="24"/>
        </w:rPr>
        <w:t>Основные дебиторы эмитента, являющихся лицами, входящими в группу эмитента</w:t>
      </w:r>
      <w:r w:rsidRPr="000711F2">
        <w:rPr>
          <w:rFonts w:ascii="Times New Roman CYR" w:eastAsia="Times New Roman" w:hAnsi="Times New Roman CYR" w:cs="Times New Roman CYR"/>
          <w:b/>
          <w:i/>
          <w:sz w:val="24"/>
          <w:szCs w:val="24"/>
          <w:highlight w:val="white"/>
        </w:rPr>
        <w:t xml:space="preserve">, </w:t>
      </w:r>
      <w:r w:rsidRPr="000711F2">
        <w:rPr>
          <w:rFonts w:ascii="Times New Roman CYR" w:eastAsia="Times New Roman" w:hAnsi="Times New Roman CYR" w:cs="Times New Roman CYR"/>
          <w:b/>
          <w:i/>
          <w:sz w:val="24"/>
          <w:szCs w:val="24"/>
        </w:rPr>
        <w:t>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 - отсутствуют.</w:t>
      </w:r>
    </w:p>
    <w:p w:rsidR="00AD76CC" w:rsidRPr="000711F2" w:rsidRDefault="00AD76CC">
      <w:pPr>
        <w:spacing w:before="0" w:after="0"/>
        <w:jc w:val="both"/>
        <w:rPr>
          <w:rFonts w:ascii="Times New Roman CYR" w:eastAsia="Times New Roman" w:hAnsi="Times New Roman CYR" w:cs="Times New Roman CYR"/>
          <w:sz w:val="24"/>
          <w:szCs w:val="24"/>
        </w:rPr>
      </w:pPr>
    </w:p>
    <w:p w:rsidR="00AD76CC" w:rsidRPr="000711F2" w:rsidRDefault="000711F2">
      <w:pPr>
        <w:spacing w:before="108" w:after="108"/>
        <w:jc w:val="center"/>
        <w:outlineLvl w:val="0"/>
        <w:rPr>
          <w:rFonts w:ascii="Times New Roman CYR" w:eastAsia="Times New Roman" w:hAnsi="Times New Roman CYR" w:cs="Times New Roman CYR"/>
          <w:b/>
          <w:bCs/>
          <w:sz w:val="24"/>
          <w:szCs w:val="24"/>
        </w:rPr>
      </w:pPr>
      <w:r w:rsidRPr="000711F2">
        <w:rPr>
          <w:rFonts w:ascii="Times New Roman CYR" w:eastAsia="Times New Roman" w:hAnsi="Times New Roman CYR" w:cs="Times New Roman CYR"/>
          <w:b/>
          <w:bCs/>
          <w:sz w:val="24"/>
          <w:szCs w:val="24"/>
        </w:rPr>
        <w:t>1.7. Сведения об обязательствах эмитента</w:t>
      </w:r>
      <w:bookmarkStart w:id="9" w:name="sub_3217"/>
      <w:bookmarkEnd w:id="9"/>
    </w:p>
    <w:p w:rsidR="00AD76CC" w:rsidRPr="000711F2" w:rsidRDefault="00AD76CC">
      <w:pPr>
        <w:spacing w:before="0" w:after="0"/>
        <w:jc w:val="both"/>
        <w:rPr>
          <w:rFonts w:ascii="Times New Roman CYR" w:eastAsia="Times New Roman" w:hAnsi="Times New Roman CYR" w:cs="Times New Roman CYR"/>
          <w:sz w:val="24"/>
          <w:szCs w:val="24"/>
        </w:rPr>
      </w:pPr>
    </w:p>
    <w:p w:rsidR="00AD76CC" w:rsidRPr="000711F2" w:rsidRDefault="000711F2">
      <w:pPr>
        <w:spacing w:before="108" w:after="108"/>
        <w:jc w:val="center"/>
        <w:outlineLvl w:val="0"/>
      </w:pPr>
      <w:r w:rsidRPr="000711F2">
        <w:rPr>
          <w:rFonts w:ascii="Times New Roman CYR" w:eastAsia="Times New Roman" w:hAnsi="Times New Roman CYR" w:cs="Times New Roman CYR"/>
          <w:b/>
          <w:bCs/>
          <w:sz w:val="24"/>
          <w:szCs w:val="24"/>
        </w:rPr>
        <w:t xml:space="preserve">1.7.1. Сведения об основных кредиторах эмитента </w:t>
      </w:r>
      <w:bookmarkStart w:id="10" w:name="sub_32171"/>
      <w:bookmarkEnd w:id="10"/>
    </w:p>
    <w:p w:rsidR="00AD76CC" w:rsidRPr="000711F2" w:rsidRDefault="000711F2">
      <w:pPr>
        <w:spacing w:before="0" w:after="0"/>
        <w:ind w:firstLine="851"/>
        <w:jc w:val="both"/>
      </w:pPr>
      <w:r w:rsidRPr="000711F2">
        <w:rPr>
          <w:rFonts w:ascii="Times New Roman CYR" w:eastAsia="Times New Roman" w:hAnsi="Times New Roman CYR" w:cs="Times New Roman CYR"/>
          <w:sz w:val="24"/>
          <w:szCs w:val="24"/>
        </w:rPr>
        <w:t>Основные кредиторы эмитента, являющихся лицами, не входящими в группу эмитента (</w:t>
      </w:r>
      <w:proofErr w:type="spellStart"/>
      <w:r w:rsidRPr="000711F2">
        <w:rPr>
          <w:rFonts w:ascii="Times New Roman CYR" w:eastAsia="Times New Roman" w:hAnsi="Times New Roman CYR" w:cs="Times New Roman CYR"/>
          <w:sz w:val="24"/>
          <w:szCs w:val="24"/>
        </w:rPr>
        <w:t>внешнегрупповые</w:t>
      </w:r>
      <w:proofErr w:type="spellEnd"/>
      <w:r w:rsidRPr="000711F2">
        <w:rPr>
          <w:rFonts w:ascii="Times New Roman CYR" w:eastAsia="Times New Roman" w:hAnsi="Times New Roman CYR" w:cs="Times New Roman CYR"/>
          <w:sz w:val="24"/>
          <w:szCs w:val="24"/>
        </w:rPr>
        <w:t xml:space="preserve"> кредиторы) доля задолженности которым в объеме кредиторской задолженности эмитента (включая торговую кредиторскую задолженность, прочую кредиторскую задолженность, кредиты и займы (краткосрочные, долгосрочные) на дату окончания соответствующего отчетного периода имеет существенное значение.</w:t>
      </w:r>
    </w:p>
    <w:p w:rsidR="00AD76CC" w:rsidRPr="000711F2" w:rsidRDefault="000711F2">
      <w:pPr>
        <w:spacing w:before="0" w:after="0"/>
        <w:ind w:firstLine="851"/>
        <w:jc w:val="both"/>
      </w:pPr>
      <w:r w:rsidRPr="000711F2">
        <w:rPr>
          <w:b/>
          <w:i/>
          <w:sz w:val="24"/>
          <w:szCs w:val="24"/>
        </w:rPr>
        <w:t xml:space="preserve">Уровень существенности кредиторской задолженности, приходящейся на долю основного кредитора, определен в размере 10% от суммы кредиторской задолженности, приходящейся на </w:t>
      </w:r>
      <w:proofErr w:type="spellStart"/>
      <w:r w:rsidRPr="000711F2">
        <w:rPr>
          <w:b/>
          <w:i/>
          <w:sz w:val="24"/>
          <w:szCs w:val="24"/>
        </w:rPr>
        <w:t>внешнегрупповых</w:t>
      </w:r>
      <w:proofErr w:type="spellEnd"/>
      <w:r w:rsidRPr="000711F2">
        <w:rPr>
          <w:b/>
          <w:i/>
          <w:sz w:val="24"/>
          <w:szCs w:val="24"/>
        </w:rPr>
        <w:t xml:space="preserve"> кредиторов и составляет</w:t>
      </w:r>
      <w:r w:rsidRPr="000711F2">
        <w:rPr>
          <w:b/>
          <w:i/>
          <w:sz w:val="24"/>
          <w:szCs w:val="24"/>
          <w:highlight w:val="white"/>
        </w:rPr>
        <w:t xml:space="preserve"> 255</w:t>
      </w:r>
      <w:r w:rsidRPr="000711F2">
        <w:rPr>
          <w:rFonts w:ascii="Times New Roman CYR" w:hAnsi="Times New Roman CYR" w:cs="Times New Roman CYR"/>
          <w:b/>
          <w:i/>
          <w:sz w:val="24"/>
          <w:szCs w:val="24"/>
          <w:highlight w:val="white"/>
        </w:rPr>
        <w:t xml:space="preserve"> 736 400 </w:t>
      </w:r>
      <w:r w:rsidRPr="000711F2">
        <w:rPr>
          <w:b/>
          <w:i/>
          <w:sz w:val="24"/>
          <w:szCs w:val="24"/>
          <w:highlight w:val="white"/>
        </w:rPr>
        <w:t>руб. п</w:t>
      </w:r>
      <w:r w:rsidRPr="000711F2">
        <w:rPr>
          <w:b/>
          <w:i/>
          <w:sz w:val="24"/>
          <w:szCs w:val="24"/>
        </w:rPr>
        <w:t xml:space="preserve">о состоянию на дату окончания отчетного периода. </w:t>
      </w:r>
    </w:p>
    <w:p w:rsidR="00AD76CC" w:rsidRPr="000711F2" w:rsidRDefault="00AD76CC">
      <w:pPr>
        <w:spacing w:before="0" w:after="0"/>
        <w:jc w:val="both"/>
        <w:rPr>
          <w:rFonts w:ascii="Times New Roman CYR" w:eastAsia="Times New Roman" w:hAnsi="Times New Roman CYR" w:cs="Times New Roman CYR"/>
          <w:sz w:val="24"/>
          <w:szCs w:val="24"/>
          <w:highlight w:val="yellow"/>
        </w:rPr>
      </w:pPr>
    </w:p>
    <w:p w:rsidR="00AD76CC" w:rsidRPr="000711F2" w:rsidRDefault="000711F2">
      <w:pPr>
        <w:pStyle w:val="af9"/>
        <w:numPr>
          <w:ilvl w:val="0"/>
          <w:numId w:val="1"/>
        </w:numPr>
        <w:spacing w:before="0" w:after="0"/>
        <w:ind w:firstLine="851"/>
        <w:jc w:val="both"/>
        <w:rPr>
          <w:highlight w:val="white"/>
        </w:rPr>
      </w:pPr>
      <w:r w:rsidRPr="000711F2">
        <w:rPr>
          <w:rFonts w:ascii="Times New Roman CYR" w:eastAsia="Times New Roman" w:hAnsi="Times New Roman CYR" w:cs="Times New Roman CYR"/>
          <w:b/>
          <w:i/>
          <w:sz w:val="24"/>
          <w:szCs w:val="24"/>
          <w:highlight w:val="white"/>
        </w:rPr>
        <w:t xml:space="preserve">1. </w:t>
      </w:r>
      <w:r w:rsidRPr="000711F2">
        <w:rPr>
          <w:rFonts w:ascii="Times New Roman CYR" w:eastAsia="Times New Roman" w:hAnsi="Times New Roman CYR" w:cs="Times New Roman CYR"/>
          <w:sz w:val="24"/>
          <w:szCs w:val="24"/>
          <w:highlight w:val="white"/>
        </w:rPr>
        <w:t xml:space="preserve">Полное фирменное наименование: </w:t>
      </w:r>
      <w:r w:rsidRPr="000711F2">
        <w:rPr>
          <w:rFonts w:ascii="Times New Roman CYR" w:eastAsia="Times New Roman" w:hAnsi="Times New Roman CYR" w:cs="Times New Roman CYR"/>
          <w:b/>
          <w:i/>
          <w:sz w:val="24"/>
          <w:szCs w:val="24"/>
          <w:highlight w:val="white"/>
        </w:rPr>
        <w:t>Общество с ограниченной ответственностью " Электрощит-</w:t>
      </w:r>
      <w:proofErr w:type="spellStart"/>
      <w:r w:rsidRPr="000711F2">
        <w:rPr>
          <w:rFonts w:ascii="Times New Roman CYR" w:eastAsia="Times New Roman" w:hAnsi="Times New Roman CYR" w:cs="Times New Roman CYR"/>
          <w:b/>
          <w:i/>
          <w:sz w:val="24"/>
          <w:szCs w:val="24"/>
          <w:highlight w:val="white"/>
        </w:rPr>
        <w:t>Стройсистема</w:t>
      </w:r>
      <w:proofErr w:type="spellEnd"/>
      <w:r w:rsidRPr="000711F2">
        <w:rPr>
          <w:rFonts w:ascii="Times New Roman CYR" w:eastAsia="Times New Roman" w:hAnsi="Times New Roman CYR" w:cs="Times New Roman CYR"/>
          <w:b/>
          <w:i/>
          <w:sz w:val="24"/>
          <w:szCs w:val="24"/>
          <w:highlight w:val="white"/>
        </w:rPr>
        <w:t>";</w:t>
      </w:r>
    </w:p>
    <w:p w:rsidR="00AD76CC" w:rsidRDefault="000711F2">
      <w:pPr>
        <w:spacing w:before="0" w:after="0"/>
        <w:ind w:firstLine="851"/>
        <w:jc w:val="both"/>
        <w:rPr>
          <w:color w:val="000000"/>
          <w:highlight w:val="white"/>
        </w:rPr>
      </w:pPr>
      <w:r>
        <w:rPr>
          <w:rFonts w:ascii="Times New Roman CYR" w:eastAsia="Times New Roman" w:hAnsi="Times New Roman CYR" w:cs="Times New Roman CYR"/>
          <w:color w:val="000000"/>
          <w:sz w:val="24"/>
          <w:szCs w:val="24"/>
          <w:highlight w:val="white"/>
        </w:rPr>
        <w:t xml:space="preserve">Сокращенное фирменное наименование: </w:t>
      </w:r>
      <w:r>
        <w:rPr>
          <w:rFonts w:ascii="Times New Roman CYR" w:eastAsia="Times New Roman" w:hAnsi="Times New Roman CYR" w:cs="Times New Roman CYR"/>
          <w:b/>
          <w:i/>
          <w:color w:val="000000"/>
          <w:sz w:val="24"/>
          <w:szCs w:val="24"/>
          <w:highlight w:val="white"/>
        </w:rPr>
        <w:t>ООО "Электрощит-</w:t>
      </w:r>
      <w:proofErr w:type="spellStart"/>
      <w:r>
        <w:rPr>
          <w:rFonts w:ascii="Times New Roman CYR" w:eastAsia="Times New Roman" w:hAnsi="Times New Roman CYR" w:cs="Times New Roman CYR"/>
          <w:b/>
          <w:i/>
          <w:color w:val="000000"/>
          <w:sz w:val="24"/>
          <w:szCs w:val="24"/>
          <w:highlight w:val="white"/>
        </w:rPr>
        <w:t>Стройсистема</w:t>
      </w:r>
      <w:proofErr w:type="spellEnd"/>
      <w:r>
        <w:rPr>
          <w:rFonts w:ascii="Times New Roman CYR" w:eastAsia="Times New Roman" w:hAnsi="Times New Roman CYR" w:cs="Times New Roman CYR"/>
          <w:b/>
          <w:i/>
          <w:color w:val="000000"/>
          <w:sz w:val="24"/>
          <w:szCs w:val="24"/>
          <w:highlight w:val="white"/>
        </w:rPr>
        <w:t>"</w:t>
      </w:r>
    </w:p>
    <w:p w:rsidR="00AD76CC" w:rsidRDefault="000711F2">
      <w:pPr>
        <w:spacing w:before="0" w:after="0"/>
        <w:ind w:firstLine="851"/>
        <w:jc w:val="both"/>
        <w:rPr>
          <w:color w:val="000000"/>
          <w:highlight w:val="white"/>
        </w:rPr>
      </w:pPr>
      <w:r>
        <w:rPr>
          <w:rFonts w:ascii="Times New Roman CYR" w:eastAsia="Times New Roman" w:hAnsi="Times New Roman CYR" w:cs="Times New Roman CYR"/>
          <w:color w:val="000000"/>
          <w:sz w:val="24"/>
          <w:szCs w:val="24"/>
          <w:highlight w:val="white"/>
        </w:rPr>
        <w:t xml:space="preserve">Идентификационный номер налогоплательщика (ИНН): </w:t>
      </w:r>
      <w:r>
        <w:rPr>
          <w:rFonts w:ascii="Times New Roman CYR" w:eastAsia="Times New Roman" w:hAnsi="Times New Roman CYR" w:cs="Times New Roman CYR"/>
          <w:b/>
          <w:i/>
          <w:color w:val="000000"/>
          <w:sz w:val="24"/>
          <w:szCs w:val="24"/>
          <w:highlight w:val="white"/>
        </w:rPr>
        <w:t>6313553082;</w:t>
      </w:r>
    </w:p>
    <w:p w:rsidR="00AD76CC" w:rsidRDefault="000711F2">
      <w:pPr>
        <w:spacing w:before="0" w:after="0"/>
        <w:ind w:firstLine="851"/>
        <w:jc w:val="both"/>
        <w:rPr>
          <w:color w:val="000000"/>
          <w:highlight w:val="white"/>
        </w:rPr>
      </w:pPr>
      <w:r>
        <w:rPr>
          <w:rFonts w:ascii="Times New Roman CYR" w:eastAsia="Times New Roman" w:hAnsi="Times New Roman CYR" w:cs="Times New Roman CYR"/>
          <w:color w:val="000000"/>
          <w:sz w:val="24"/>
          <w:szCs w:val="24"/>
          <w:highlight w:val="white"/>
        </w:rPr>
        <w:t xml:space="preserve">Основной государственный регистрационный номер (ОГРН): </w:t>
      </w:r>
      <w:r>
        <w:rPr>
          <w:rFonts w:ascii="Times New Roman CYR" w:eastAsia="Times New Roman" w:hAnsi="Times New Roman CYR" w:cs="Times New Roman CYR"/>
          <w:b/>
          <w:i/>
          <w:color w:val="000000"/>
          <w:sz w:val="24"/>
          <w:szCs w:val="24"/>
          <w:highlight w:val="white"/>
        </w:rPr>
        <w:t>1176313036712;</w:t>
      </w:r>
    </w:p>
    <w:p w:rsidR="00AD76CC" w:rsidRDefault="000711F2">
      <w:pPr>
        <w:spacing w:before="0" w:after="0"/>
        <w:ind w:firstLine="851"/>
        <w:jc w:val="both"/>
        <w:rPr>
          <w:color w:val="000000"/>
          <w:highlight w:val="white"/>
        </w:rPr>
      </w:pPr>
      <w:r>
        <w:rPr>
          <w:rFonts w:ascii="Times New Roman CYR" w:eastAsia="Times New Roman" w:hAnsi="Times New Roman CYR" w:cs="Times New Roman CYR"/>
          <w:color w:val="000000"/>
          <w:sz w:val="24"/>
          <w:szCs w:val="24"/>
          <w:highlight w:val="white"/>
        </w:rPr>
        <w:t xml:space="preserve">Место нахождения: </w:t>
      </w:r>
      <w:r>
        <w:rPr>
          <w:rFonts w:ascii="Times New Roman CYR" w:eastAsia="Times New Roman" w:hAnsi="Times New Roman CYR" w:cs="Times New Roman CYR"/>
          <w:b/>
          <w:i/>
          <w:color w:val="000000"/>
          <w:sz w:val="24"/>
          <w:szCs w:val="24"/>
          <w:highlight w:val="white"/>
        </w:rPr>
        <w:t xml:space="preserve">443048, Самарская область, город Самара, поселок Красная Глинка, </w:t>
      </w:r>
      <w:proofErr w:type="spellStart"/>
      <w:r>
        <w:rPr>
          <w:rFonts w:ascii="Times New Roman CYR" w:eastAsia="Times New Roman" w:hAnsi="Times New Roman CYR" w:cs="Times New Roman CYR"/>
          <w:b/>
          <w:i/>
          <w:color w:val="000000"/>
          <w:sz w:val="24"/>
          <w:szCs w:val="24"/>
          <w:highlight w:val="white"/>
        </w:rPr>
        <w:t>Красноглинское</w:t>
      </w:r>
      <w:proofErr w:type="spellEnd"/>
      <w:r>
        <w:rPr>
          <w:rFonts w:ascii="Times New Roman CYR" w:eastAsia="Times New Roman" w:hAnsi="Times New Roman CYR" w:cs="Times New Roman CYR"/>
          <w:b/>
          <w:i/>
          <w:color w:val="000000"/>
          <w:sz w:val="24"/>
          <w:szCs w:val="24"/>
          <w:highlight w:val="white"/>
        </w:rPr>
        <w:t xml:space="preserve"> шоссе, дом № 20, помещение 1;</w:t>
      </w:r>
    </w:p>
    <w:p w:rsidR="00AD76CC" w:rsidRDefault="000711F2">
      <w:pPr>
        <w:spacing w:before="0" w:after="0"/>
        <w:ind w:firstLine="851"/>
        <w:jc w:val="both"/>
        <w:rPr>
          <w:color w:val="000000"/>
          <w:highlight w:val="white"/>
        </w:rPr>
      </w:pPr>
      <w:r>
        <w:rPr>
          <w:rFonts w:ascii="Times New Roman CYR" w:eastAsia="Times New Roman" w:hAnsi="Times New Roman CYR" w:cs="Times New Roman CYR"/>
          <w:color w:val="000000"/>
          <w:sz w:val="24"/>
          <w:szCs w:val="24"/>
          <w:highlight w:val="white"/>
        </w:rPr>
        <w:t xml:space="preserve">Сумма кредиторской задолженности: </w:t>
      </w:r>
      <w:r>
        <w:rPr>
          <w:rFonts w:ascii="Times New Roman CYR" w:eastAsia="Times New Roman" w:hAnsi="Times New Roman CYR" w:cs="Times New Roman CYR"/>
          <w:b/>
          <w:i/>
          <w:color w:val="000000"/>
          <w:sz w:val="24"/>
          <w:szCs w:val="24"/>
          <w:highlight w:val="white"/>
        </w:rPr>
        <w:t>1 514 343 753,51 рублей (в том числе: Сумма торговой кредиторской задолженности: 1 188 243 753,51</w:t>
      </w:r>
      <w:r>
        <w:rPr>
          <w:rFonts w:ascii="Times New Roman CYR" w:eastAsia="Times New Roman" w:hAnsi="Times New Roman CYR" w:cs="Times New Roman CYR"/>
          <w:b/>
          <w:i/>
          <w:color w:val="000000"/>
          <w:kern w:val="0"/>
          <w:sz w:val="24"/>
          <w:szCs w:val="24"/>
          <w:highlight w:val="white"/>
          <w:lang w:eastAsia="ru-RU" w:bidi="ar-SA"/>
        </w:rPr>
        <w:t xml:space="preserve">рублей; </w:t>
      </w:r>
      <w:r>
        <w:rPr>
          <w:rFonts w:ascii="Times New Roman CYR" w:eastAsia="Times New Roman" w:hAnsi="Times New Roman CYR" w:cs="Times New Roman CYR"/>
          <w:b/>
          <w:i/>
          <w:color w:val="000000"/>
          <w:sz w:val="24"/>
          <w:szCs w:val="24"/>
          <w:highlight w:val="white"/>
        </w:rPr>
        <w:t xml:space="preserve">Сумма кредиторской задолженности по займам: </w:t>
      </w:r>
      <w:r>
        <w:rPr>
          <w:rFonts w:ascii="Times New Roman CYR" w:eastAsia="Times New Roman" w:hAnsi="Times New Roman CYR" w:cs="Times New Roman CYR"/>
          <w:b/>
          <w:i/>
          <w:color w:val="000000"/>
          <w:kern w:val="0"/>
          <w:sz w:val="24"/>
          <w:szCs w:val="24"/>
          <w:highlight w:val="white"/>
          <w:lang w:eastAsia="ru-RU" w:bidi="ar-SA"/>
        </w:rPr>
        <w:t>326 100 000 рублей);</w:t>
      </w:r>
    </w:p>
    <w:p w:rsidR="00AD76CC" w:rsidRDefault="000711F2">
      <w:pPr>
        <w:spacing w:before="0" w:after="0"/>
        <w:ind w:firstLine="851"/>
        <w:jc w:val="both"/>
        <w:rPr>
          <w:color w:val="000000"/>
          <w:highlight w:val="white"/>
        </w:rPr>
      </w:pPr>
      <w:r>
        <w:rPr>
          <w:rFonts w:ascii="Times New Roman CYR" w:eastAsia="Times New Roman" w:hAnsi="Times New Roman CYR" w:cs="Times New Roman CYR"/>
          <w:color w:val="000000"/>
          <w:sz w:val="24"/>
          <w:szCs w:val="24"/>
          <w:highlight w:val="white"/>
        </w:rPr>
        <w:t xml:space="preserve">Доля </w:t>
      </w:r>
      <w:proofErr w:type="spellStart"/>
      <w:r>
        <w:rPr>
          <w:rFonts w:ascii="Times New Roman CYR" w:eastAsia="Times New Roman" w:hAnsi="Times New Roman CYR" w:cs="Times New Roman CYR"/>
          <w:color w:val="000000"/>
          <w:sz w:val="24"/>
          <w:szCs w:val="24"/>
          <w:highlight w:val="white"/>
        </w:rPr>
        <w:t>внешнегруппового</w:t>
      </w:r>
      <w:proofErr w:type="spellEnd"/>
      <w:r>
        <w:rPr>
          <w:rFonts w:ascii="Times New Roman CYR" w:eastAsia="Times New Roman" w:hAnsi="Times New Roman CYR" w:cs="Times New Roman CYR"/>
          <w:color w:val="000000"/>
          <w:sz w:val="24"/>
          <w:szCs w:val="24"/>
          <w:highlight w:val="white"/>
        </w:rPr>
        <w:t xml:space="preserve"> кредитора в объеме кредиторской задолженности, приходящейся на </w:t>
      </w:r>
      <w:proofErr w:type="spellStart"/>
      <w:r>
        <w:rPr>
          <w:rFonts w:ascii="Times New Roman CYR" w:eastAsia="Times New Roman" w:hAnsi="Times New Roman CYR" w:cs="Times New Roman CYR"/>
          <w:color w:val="000000"/>
          <w:sz w:val="24"/>
          <w:szCs w:val="24"/>
          <w:highlight w:val="white"/>
        </w:rPr>
        <w:t>внешнегрупповых</w:t>
      </w:r>
      <w:proofErr w:type="spellEnd"/>
      <w:r>
        <w:rPr>
          <w:rFonts w:ascii="Times New Roman CYR" w:eastAsia="Times New Roman" w:hAnsi="Times New Roman CYR" w:cs="Times New Roman CYR"/>
          <w:color w:val="000000"/>
          <w:sz w:val="24"/>
          <w:szCs w:val="24"/>
          <w:highlight w:val="white"/>
        </w:rPr>
        <w:t xml:space="preserve"> кредиторов: </w:t>
      </w:r>
      <w:r>
        <w:rPr>
          <w:rFonts w:ascii="Times New Roman CYR" w:eastAsia="Times New Roman" w:hAnsi="Times New Roman CYR" w:cs="Times New Roman CYR"/>
          <w:b/>
          <w:i/>
          <w:color w:val="000000"/>
          <w:sz w:val="24"/>
          <w:szCs w:val="24"/>
          <w:highlight w:val="white"/>
        </w:rPr>
        <w:t>5</w:t>
      </w:r>
      <w:r>
        <w:rPr>
          <w:rFonts w:ascii="Times New Roman CYR" w:eastAsia="Times New Roman" w:hAnsi="Times New Roman CYR" w:cs="Times New Roman CYR"/>
          <w:b/>
          <w:i/>
          <w:color w:val="000000"/>
          <w:kern w:val="0"/>
          <w:sz w:val="24"/>
          <w:szCs w:val="24"/>
          <w:highlight w:val="white"/>
          <w:lang w:eastAsia="ru-RU" w:bidi="ar-SA"/>
        </w:rPr>
        <w:t>9,22%;</w:t>
      </w:r>
    </w:p>
    <w:p w:rsidR="00AD76CC" w:rsidRDefault="000711F2">
      <w:pPr>
        <w:spacing w:before="0" w:after="0"/>
        <w:ind w:firstLine="851"/>
        <w:jc w:val="both"/>
        <w:rPr>
          <w:color w:val="000000"/>
          <w:highlight w:val="white"/>
        </w:rPr>
      </w:pPr>
      <w:r>
        <w:rPr>
          <w:rFonts w:ascii="Times New Roman CYR" w:eastAsia="Times New Roman" w:hAnsi="Times New Roman CYR" w:cs="Times New Roman CYR"/>
          <w:color w:val="000000"/>
          <w:sz w:val="24"/>
          <w:szCs w:val="24"/>
          <w:highlight w:val="white"/>
        </w:rPr>
        <w:t xml:space="preserve">Размер и условия (процентная ставка, размер неустойки) просроченной кредиторской задолженности: </w:t>
      </w:r>
      <w:r>
        <w:rPr>
          <w:rFonts w:ascii="Times New Roman CYR" w:eastAsia="Times New Roman" w:hAnsi="Times New Roman CYR" w:cs="Times New Roman CYR"/>
          <w:b/>
          <w:i/>
          <w:color w:val="000000"/>
          <w:sz w:val="24"/>
          <w:szCs w:val="24"/>
          <w:highlight w:val="white"/>
        </w:rPr>
        <w:t xml:space="preserve">0,1% в день, но не более 10% от сумму задолженности; 0%; простроченной кредиторской задолженности нет. </w:t>
      </w:r>
    </w:p>
    <w:p w:rsidR="00AD76CC" w:rsidRDefault="000711F2">
      <w:pPr>
        <w:spacing w:before="0" w:after="0"/>
        <w:ind w:firstLine="851"/>
        <w:jc w:val="both"/>
        <w:rPr>
          <w:color w:val="000000"/>
          <w:highlight w:val="white"/>
        </w:rPr>
      </w:pPr>
      <w:r>
        <w:rPr>
          <w:rFonts w:ascii="Times New Roman CYR" w:eastAsia="Times New Roman" w:hAnsi="Times New Roman CYR" w:cs="Times New Roman CYR"/>
          <w:color w:val="000000"/>
          <w:sz w:val="24"/>
          <w:szCs w:val="24"/>
          <w:highlight w:val="white"/>
        </w:rPr>
        <w:t xml:space="preserve">Дата заключения кредитного договора (договора займа): </w:t>
      </w:r>
      <w:r>
        <w:rPr>
          <w:rFonts w:ascii="Times New Roman CYR" w:eastAsia="Times New Roman" w:hAnsi="Times New Roman CYR" w:cs="Times New Roman CYR"/>
          <w:b/>
          <w:i/>
          <w:color w:val="000000"/>
          <w:sz w:val="24"/>
          <w:szCs w:val="24"/>
          <w:highlight w:val="white"/>
        </w:rPr>
        <w:t>14.12.2020</w:t>
      </w:r>
    </w:p>
    <w:p w:rsidR="00AD76CC" w:rsidRPr="00165D34" w:rsidRDefault="000711F2">
      <w:pPr>
        <w:spacing w:before="0" w:after="0"/>
        <w:ind w:firstLine="851"/>
        <w:jc w:val="both"/>
        <w:rPr>
          <w:color w:val="000000"/>
        </w:rPr>
      </w:pPr>
      <w:r>
        <w:rPr>
          <w:rFonts w:ascii="Times New Roman CYR" w:eastAsia="Times New Roman" w:hAnsi="Times New Roman CYR" w:cs="Times New Roman CYR"/>
          <w:b/>
          <w:i/>
          <w:color w:val="000000"/>
          <w:sz w:val="24"/>
          <w:szCs w:val="24"/>
          <w:highlight w:val="white"/>
        </w:rPr>
        <w:t xml:space="preserve">Дата прекращения кредитного договора (договора займа), в том числе в связи с его исполнением: </w:t>
      </w:r>
      <w:r w:rsidR="00165D34" w:rsidRPr="00165D34">
        <w:rPr>
          <w:rFonts w:ascii="Times New Roman CYR" w:eastAsia="Times New Roman" w:hAnsi="Times New Roman CYR" w:cs="Times New Roman CYR"/>
          <w:b/>
          <w:i/>
          <w:color w:val="000000"/>
          <w:sz w:val="24"/>
          <w:szCs w:val="24"/>
        </w:rPr>
        <w:t>31</w:t>
      </w:r>
      <w:r w:rsidRPr="00165D34">
        <w:rPr>
          <w:rFonts w:ascii="Times New Roman CYR" w:eastAsia="Times New Roman" w:hAnsi="Times New Roman CYR" w:cs="Times New Roman CYR"/>
          <w:b/>
          <w:i/>
          <w:color w:val="000000"/>
          <w:sz w:val="24"/>
          <w:szCs w:val="24"/>
        </w:rPr>
        <w:t>.12.202</w:t>
      </w:r>
      <w:r w:rsidR="00165D34" w:rsidRPr="00165D34">
        <w:rPr>
          <w:rFonts w:ascii="Times New Roman CYR" w:eastAsia="Times New Roman" w:hAnsi="Times New Roman CYR" w:cs="Times New Roman CYR"/>
          <w:b/>
          <w:i/>
          <w:color w:val="000000"/>
          <w:sz w:val="24"/>
          <w:szCs w:val="24"/>
        </w:rPr>
        <w:t>3</w:t>
      </w:r>
    </w:p>
    <w:p w:rsidR="00AD76CC" w:rsidRPr="00E50FCE" w:rsidRDefault="000711F2">
      <w:pPr>
        <w:spacing w:before="0" w:after="0"/>
        <w:ind w:firstLine="851"/>
        <w:jc w:val="both"/>
        <w:rPr>
          <w:highlight w:val="white"/>
        </w:rPr>
      </w:pPr>
      <w:r w:rsidRPr="00E50FCE">
        <w:rPr>
          <w:rFonts w:ascii="Times New Roman CYR" w:eastAsia="Times New Roman" w:hAnsi="Times New Roman CYR" w:cs="Times New Roman CYR"/>
          <w:sz w:val="24"/>
          <w:szCs w:val="24"/>
          <w:highlight w:val="white"/>
        </w:rPr>
        <w:t xml:space="preserve">Основной кредитор является организацией, подконтрольной членам органов управления эмитента и (или) лицу, контролирующему эмитента: </w:t>
      </w:r>
      <w:r w:rsidRPr="00E50FCE">
        <w:rPr>
          <w:rFonts w:ascii="Times New Roman CYR" w:eastAsia="Times New Roman" w:hAnsi="Times New Roman CYR" w:cs="Times New Roman CYR"/>
          <w:b/>
          <w:bCs/>
          <w:i/>
          <w:iCs/>
          <w:sz w:val="24"/>
          <w:szCs w:val="24"/>
          <w:highlight w:val="white"/>
        </w:rPr>
        <w:t>Нет</w:t>
      </w:r>
    </w:p>
    <w:p w:rsidR="00AD76CC" w:rsidRPr="00E50FCE" w:rsidRDefault="00AD76CC">
      <w:pPr>
        <w:spacing w:before="0" w:after="0"/>
        <w:jc w:val="both"/>
        <w:rPr>
          <w:rFonts w:ascii="Times New Roman CYR" w:eastAsia="Times New Roman" w:hAnsi="Times New Roman CYR" w:cs="Times New Roman CYR"/>
          <w:sz w:val="24"/>
          <w:szCs w:val="24"/>
          <w:highlight w:val="yellow"/>
        </w:rPr>
      </w:pPr>
    </w:p>
    <w:p w:rsidR="00AD76CC" w:rsidRDefault="000711F2">
      <w:pPr>
        <w:pStyle w:val="af9"/>
        <w:spacing w:before="0" w:after="0"/>
        <w:jc w:val="both"/>
      </w:pPr>
      <w:r>
        <w:rPr>
          <w:rFonts w:ascii="Times New Roman CYR" w:eastAsia="Times New Roman" w:hAnsi="Times New Roman CYR" w:cs="Times New Roman CYR"/>
          <w:color w:val="FF0000"/>
          <w:sz w:val="24"/>
          <w:szCs w:val="24"/>
        </w:rPr>
        <w:t xml:space="preserve">       </w:t>
      </w:r>
      <w:r>
        <w:rPr>
          <w:rFonts w:ascii="Times New Roman CYR" w:eastAsia="Times New Roman" w:hAnsi="Times New Roman CYR" w:cs="Times New Roman CYR"/>
          <w:color w:val="000000"/>
          <w:sz w:val="24"/>
          <w:szCs w:val="24"/>
        </w:rPr>
        <w:t xml:space="preserve">2. Полное фирменное наименование: </w:t>
      </w:r>
      <w:r>
        <w:rPr>
          <w:rFonts w:ascii="Times New Roman CYR" w:eastAsia="Times New Roman" w:hAnsi="Times New Roman CYR" w:cs="Times New Roman CYR"/>
          <w:b/>
          <w:i/>
          <w:color w:val="000000"/>
          <w:sz w:val="24"/>
          <w:szCs w:val="24"/>
        </w:rPr>
        <w:t>Небанковская кредитная организация Акционерное общество " Национальный расчетный депозитарий"</w:t>
      </w:r>
    </w:p>
    <w:p w:rsidR="00AD76CC" w:rsidRDefault="000711F2">
      <w:pPr>
        <w:pStyle w:val="af9"/>
        <w:spacing w:before="0" w:after="0"/>
        <w:ind w:left="0" w:firstLine="851"/>
        <w:jc w:val="both"/>
        <w:rPr>
          <w:rFonts w:ascii="Times New Roman CYR" w:eastAsia="Times New Roman" w:hAnsi="Times New Roman CYR" w:cs="Times New Roman CYR"/>
          <w:b/>
          <w:i/>
          <w:color w:val="FF0000"/>
          <w:sz w:val="24"/>
          <w:szCs w:val="24"/>
        </w:rPr>
      </w:pPr>
      <w:r>
        <w:rPr>
          <w:rFonts w:ascii="Times New Roman CYR" w:eastAsia="Times New Roman" w:hAnsi="Times New Roman CYR" w:cs="Times New Roman CYR"/>
          <w:color w:val="000000"/>
          <w:sz w:val="24"/>
          <w:szCs w:val="24"/>
        </w:rPr>
        <w:lastRenderedPageBreak/>
        <w:t xml:space="preserve">Сокращенное фирменное наименование: </w:t>
      </w:r>
      <w:r>
        <w:rPr>
          <w:rFonts w:ascii="Times New Roman CYR" w:eastAsia="Times New Roman" w:hAnsi="Times New Roman CYR" w:cs="Times New Roman CYR"/>
          <w:b/>
          <w:i/>
          <w:color w:val="000000"/>
          <w:sz w:val="24"/>
          <w:szCs w:val="24"/>
        </w:rPr>
        <w:t>НКО АО «НРД»</w:t>
      </w:r>
    </w:p>
    <w:p w:rsidR="00AD76CC" w:rsidRDefault="000711F2">
      <w:pPr>
        <w:spacing w:before="0" w:after="0"/>
        <w:ind w:firstLine="851"/>
        <w:jc w:val="both"/>
        <w:rPr>
          <w:rFonts w:ascii="Times New Roman CYR" w:eastAsia="Times New Roman" w:hAnsi="Times New Roman CYR" w:cs="Times New Roman CYR"/>
          <w:b/>
          <w:i/>
          <w:color w:val="FF0000"/>
          <w:sz w:val="24"/>
          <w:szCs w:val="24"/>
        </w:rPr>
      </w:pPr>
      <w:r>
        <w:rPr>
          <w:rFonts w:ascii="Times New Roman CYR" w:eastAsia="Times New Roman" w:hAnsi="Times New Roman CYR" w:cs="Times New Roman CYR"/>
          <w:color w:val="000000"/>
          <w:sz w:val="24"/>
          <w:szCs w:val="24"/>
        </w:rPr>
        <w:t xml:space="preserve">Идентификационный номер налогоплательщика (ИНН): </w:t>
      </w:r>
      <w:r>
        <w:rPr>
          <w:rFonts w:ascii="Times New Roman CYR" w:eastAsia="Times New Roman" w:hAnsi="Times New Roman CYR" w:cs="Times New Roman CYR"/>
          <w:b/>
          <w:i/>
          <w:color w:val="000000"/>
          <w:sz w:val="24"/>
          <w:szCs w:val="24"/>
        </w:rPr>
        <w:t>7702165310</w:t>
      </w:r>
    </w:p>
    <w:p w:rsidR="00AD76CC" w:rsidRDefault="000711F2">
      <w:pPr>
        <w:spacing w:before="0" w:after="0"/>
        <w:ind w:firstLine="851"/>
        <w:jc w:val="both"/>
        <w:rPr>
          <w:rFonts w:ascii="Times New Roman CYR" w:eastAsia="Times New Roman" w:hAnsi="Times New Roman CYR" w:cs="Times New Roman CYR"/>
          <w:b/>
          <w:i/>
          <w:color w:val="FF0000"/>
          <w:sz w:val="24"/>
          <w:szCs w:val="24"/>
        </w:rPr>
      </w:pPr>
      <w:r>
        <w:rPr>
          <w:rFonts w:ascii="Times New Roman CYR" w:eastAsia="Times New Roman" w:hAnsi="Times New Roman CYR" w:cs="Times New Roman CYR"/>
          <w:color w:val="000000"/>
          <w:sz w:val="24"/>
          <w:szCs w:val="24"/>
        </w:rPr>
        <w:t xml:space="preserve">Основной государственный регистрационный номер (ОГРН): </w:t>
      </w:r>
      <w:r>
        <w:rPr>
          <w:rFonts w:ascii="Times New Roman CYR" w:eastAsia="Times New Roman" w:hAnsi="Times New Roman CYR" w:cs="Times New Roman CYR"/>
          <w:b/>
          <w:i/>
          <w:color w:val="000000"/>
          <w:sz w:val="24"/>
          <w:szCs w:val="24"/>
        </w:rPr>
        <w:t>1027739132563;</w:t>
      </w:r>
    </w:p>
    <w:p w:rsidR="00AD76CC" w:rsidRDefault="000711F2">
      <w:pPr>
        <w:spacing w:before="0" w:after="0"/>
        <w:ind w:firstLine="851"/>
        <w:jc w:val="both"/>
        <w:rPr>
          <w:rFonts w:ascii="Times New Roman CYR" w:eastAsia="Times New Roman" w:hAnsi="Times New Roman CYR" w:cs="Times New Roman CYR"/>
          <w:color w:val="FF0000"/>
          <w:sz w:val="24"/>
          <w:szCs w:val="24"/>
        </w:rPr>
      </w:pPr>
      <w:r>
        <w:rPr>
          <w:rFonts w:ascii="Times New Roman CYR" w:eastAsia="Times New Roman" w:hAnsi="Times New Roman CYR" w:cs="Times New Roman CYR"/>
          <w:color w:val="000000"/>
          <w:sz w:val="24"/>
          <w:szCs w:val="24"/>
        </w:rPr>
        <w:t xml:space="preserve">Место нахождения: </w:t>
      </w:r>
      <w:r>
        <w:rPr>
          <w:rFonts w:ascii="Times New Roman CYR" w:eastAsia="Times New Roman" w:hAnsi="Times New Roman CYR" w:cs="Times New Roman CYR"/>
          <w:b/>
          <w:bCs/>
          <w:i/>
          <w:iCs/>
          <w:color w:val="000000"/>
          <w:sz w:val="24"/>
          <w:szCs w:val="24"/>
        </w:rPr>
        <w:t>105066, г. Москва, ул. Спартаковская, дом 12</w:t>
      </w:r>
      <w:r>
        <w:rPr>
          <w:rFonts w:ascii="Times New Roman CYR" w:eastAsia="Times New Roman" w:hAnsi="Times New Roman CYR" w:cs="Times New Roman CYR"/>
          <w:color w:val="000000"/>
          <w:sz w:val="24"/>
          <w:szCs w:val="24"/>
        </w:rPr>
        <w:t>;</w:t>
      </w:r>
    </w:p>
    <w:p w:rsidR="00AD76CC" w:rsidRDefault="000711F2">
      <w:pPr>
        <w:spacing w:before="0" w:after="0"/>
        <w:ind w:firstLine="851"/>
        <w:jc w:val="both"/>
        <w:rPr>
          <w:color w:val="000000"/>
        </w:rPr>
      </w:pPr>
      <w:r>
        <w:rPr>
          <w:rFonts w:ascii="Times New Roman CYR" w:eastAsia="Times New Roman" w:hAnsi="Times New Roman CYR" w:cs="Times New Roman CYR"/>
          <w:color w:val="000000"/>
          <w:sz w:val="24"/>
          <w:szCs w:val="24"/>
        </w:rPr>
        <w:t xml:space="preserve">Сумма кредиторской задолженности: </w:t>
      </w:r>
      <w:r w:rsidRPr="00165D34">
        <w:rPr>
          <w:rFonts w:ascii="Times New Roman CYR" w:eastAsia="Times New Roman" w:hAnsi="Times New Roman CYR" w:cs="Times New Roman CYR"/>
          <w:b/>
          <w:i/>
          <w:color w:val="000000"/>
          <w:sz w:val="24"/>
          <w:szCs w:val="24"/>
        </w:rPr>
        <w:t>508 384 175,86 рублей</w:t>
      </w:r>
    </w:p>
    <w:p w:rsidR="00AD76CC" w:rsidRDefault="000711F2">
      <w:pPr>
        <w:spacing w:before="0" w:after="0"/>
        <w:ind w:firstLine="851"/>
        <w:jc w:val="both"/>
        <w:rPr>
          <w:rFonts w:ascii="Times New Roman CYR" w:eastAsia="Times New Roman" w:hAnsi="Times New Roman CYR" w:cs="Times New Roman CYR"/>
          <w:b/>
          <w:i/>
          <w:color w:val="FF0000"/>
          <w:sz w:val="24"/>
          <w:szCs w:val="24"/>
        </w:rPr>
      </w:pPr>
      <w:r>
        <w:rPr>
          <w:rFonts w:ascii="Times New Roman CYR" w:eastAsia="Times New Roman" w:hAnsi="Times New Roman CYR" w:cs="Times New Roman CYR"/>
          <w:color w:val="000000"/>
          <w:sz w:val="24"/>
          <w:szCs w:val="24"/>
        </w:rPr>
        <w:t xml:space="preserve">Дата заключения кредитного договора (договора займа): </w:t>
      </w:r>
      <w:r>
        <w:rPr>
          <w:rFonts w:ascii="Times New Roman CYR" w:eastAsia="Times New Roman" w:hAnsi="Times New Roman CYR" w:cs="Times New Roman CYR"/>
          <w:b/>
          <w:i/>
          <w:color w:val="000000"/>
          <w:sz w:val="24"/>
          <w:szCs w:val="24"/>
        </w:rPr>
        <w:t>07.05.2018</w:t>
      </w:r>
    </w:p>
    <w:p w:rsidR="00AD76CC" w:rsidRDefault="000711F2">
      <w:pPr>
        <w:spacing w:before="0" w:after="0"/>
        <w:ind w:firstLine="851"/>
        <w:jc w:val="both"/>
        <w:rPr>
          <w:rFonts w:ascii="Times New Roman CYR" w:eastAsia="Times New Roman" w:hAnsi="Times New Roman CYR" w:cs="Times New Roman CYR"/>
          <w:b/>
          <w:i/>
          <w:color w:val="FF0000"/>
          <w:sz w:val="24"/>
          <w:szCs w:val="24"/>
        </w:rPr>
      </w:pPr>
      <w:r>
        <w:rPr>
          <w:rFonts w:ascii="Times New Roman CYR" w:eastAsia="Times New Roman" w:hAnsi="Times New Roman CYR" w:cs="Times New Roman CYR"/>
          <w:color w:val="000000"/>
          <w:sz w:val="24"/>
          <w:szCs w:val="24"/>
        </w:rPr>
        <w:t xml:space="preserve">Дата прекращения кредитного договора (договора займа): </w:t>
      </w:r>
      <w:r>
        <w:rPr>
          <w:rFonts w:ascii="Times New Roman CYR" w:eastAsia="Times New Roman" w:hAnsi="Times New Roman CYR" w:cs="Times New Roman CYR"/>
          <w:b/>
          <w:i/>
          <w:color w:val="000000"/>
          <w:sz w:val="24"/>
          <w:szCs w:val="24"/>
        </w:rPr>
        <w:t>08.05.2025</w:t>
      </w:r>
    </w:p>
    <w:p w:rsidR="00AD76CC" w:rsidRPr="00165D34" w:rsidRDefault="000711F2">
      <w:pPr>
        <w:spacing w:before="0" w:after="0"/>
        <w:ind w:firstLine="851"/>
        <w:jc w:val="both"/>
        <w:rPr>
          <w:rFonts w:ascii="Times New Roman CYR" w:eastAsia="Times New Roman" w:hAnsi="Times New Roman CYR" w:cs="Times New Roman CYR"/>
          <w:sz w:val="24"/>
          <w:szCs w:val="24"/>
        </w:rPr>
      </w:pPr>
      <w:r w:rsidRPr="00165D34">
        <w:rPr>
          <w:rFonts w:ascii="Times New Roman CYR" w:eastAsia="Times New Roman" w:hAnsi="Times New Roman CYR" w:cs="Times New Roman CYR"/>
          <w:sz w:val="24"/>
          <w:szCs w:val="24"/>
        </w:rPr>
        <w:t xml:space="preserve">Размер и условия (процентная ставка, размер неустойки) просроченной кредиторской задолженности: </w:t>
      </w:r>
      <w:r w:rsidRPr="00165D34">
        <w:rPr>
          <w:rFonts w:ascii="Times New Roman CYR" w:eastAsia="Times New Roman" w:hAnsi="Times New Roman CYR" w:cs="Times New Roman CYR"/>
          <w:b/>
          <w:i/>
          <w:sz w:val="24"/>
          <w:szCs w:val="24"/>
        </w:rPr>
        <w:t xml:space="preserve">облигационный </w:t>
      </w:r>
      <w:proofErr w:type="spellStart"/>
      <w:r w:rsidRPr="00165D34">
        <w:rPr>
          <w:rFonts w:ascii="Times New Roman CYR" w:eastAsia="Times New Roman" w:hAnsi="Times New Roman CYR" w:cs="Times New Roman CYR"/>
          <w:b/>
          <w:i/>
          <w:sz w:val="24"/>
          <w:szCs w:val="24"/>
        </w:rPr>
        <w:t>займ</w:t>
      </w:r>
      <w:proofErr w:type="spellEnd"/>
      <w:r w:rsidRPr="00165D34">
        <w:rPr>
          <w:rFonts w:ascii="Times New Roman CYR" w:eastAsia="Times New Roman" w:hAnsi="Times New Roman CYR" w:cs="Times New Roman CYR"/>
          <w:sz w:val="24"/>
          <w:szCs w:val="24"/>
        </w:rPr>
        <w:t xml:space="preserve"> </w:t>
      </w:r>
      <w:r w:rsidRPr="00165D34">
        <w:rPr>
          <w:rFonts w:ascii="Times New Roman CYR" w:eastAsia="Times New Roman" w:hAnsi="Times New Roman CYR" w:cs="Times New Roman CYR"/>
          <w:b/>
          <w:i/>
          <w:sz w:val="24"/>
          <w:szCs w:val="24"/>
        </w:rPr>
        <w:t>12%; простроченной кредиторской задолженности нет.</w:t>
      </w:r>
      <w:r w:rsidRPr="00165D34">
        <w:rPr>
          <w:rFonts w:ascii="Times New Roman CYR" w:eastAsia="Times New Roman" w:hAnsi="Times New Roman CYR" w:cs="Times New Roman CYR"/>
          <w:sz w:val="24"/>
          <w:szCs w:val="24"/>
        </w:rPr>
        <w:t xml:space="preserve"> </w:t>
      </w:r>
    </w:p>
    <w:p w:rsidR="00AD76CC" w:rsidRPr="00165D34" w:rsidRDefault="000711F2">
      <w:pPr>
        <w:spacing w:before="0" w:after="0"/>
        <w:ind w:firstLine="851"/>
        <w:jc w:val="both"/>
      </w:pPr>
      <w:r w:rsidRPr="00165D34">
        <w:rPr>
          <w:rFonts w:ascii="Times New Roman CYR" w:eastAsia="Times New Roman" w:hAnsi="Times New Roman CYR" w:cs="Times New Roman CYR"/>
          <w:sz w:val="24"/>
          <w:szCs w:val="24"/>
        </w:rPr>
        <w:t xml:space="preserve">Доля основного кредитора в объеме кредиторской задолженности: </w:t>
      </w:r>
      <w:r w:rsidRPr="00165D34">
        <w:rPr>
          <w:rFonts w:ascii="Times New Roman CYR" w:eastAsia="Times New Roman" w:hAnsi="Times New Roman CYR" w:cs="Times New Roman CYR"/>
          <w:b/>
          <w:bCs/>
          <w:sz w:val="24"/>
          <w:szCs w:val="24"/>
          <w:highlight w:val="white"/>
        </w:rPr>
        <w:t>19</w:t>
      </w:r>
      <w:r w:rsidRPr="00165D34">
        <w:rPr>
          <w:rFonts w:ascii="Times New Roman CYR" w:eastAsia="Times New Roman" w:hAnsi="Times New Roman CYR" w:cs="Times New Roman CYR"/>
          <w:b/>
          <w:bCs/>
          <w:i/>
          <w:kern w:val="0"/>
          <w:sz w:val="24"/>
          <w:szCs w:val="24"/>
          <w:highlight w:val="white"/>
          <w:lang w:eastAsia="ru-RU" w:bidi="ar-SA"/>
        </w:rPr>
        <w:t>,88%</w:t>
      </w:r>
    </w:p>
    <w:p w:rsidR="00AD76CC" w:rsidRPr="00165D34" w:rsidRDefault="000711F2">
      <w:pPr>
        <w:spacing w:before="0" w:after="0"/>
        <w:ind w:firstLine="851"/>
        <w:jc w:val="both"/>
        <w:rPr>
          <w:rFonts w:ascii="Times New Roman CYR" w:eastAsia="Times New Roman" w:hAnsi="Times New Roman CYR" w:cs="Times New Roman CYR"/>
          <w:b/>
          <w:i/>
          <w:sz w:val="24"/>
          <w:szCs w:val="24"/>
        </w:rPr>
      </w:pPr>
      <w:r w:rsidRPr="00165D34">
        <w:rPr>
          <w:rFonts w:ascii="Times New Roman CYR" w:eastAsia="Times New Roman" w:hAnsi="Times New Roman CYR" w:cs="Times New Roman CYR"/>
          <w:sz w:val="24"/>
          <w:szCs w:val="24"/>
        </w:rPr>
        <w:t xml:space="preserve">Поставщик является организацией, подконтрольной членам органов управления эмитента и (или) лицу, контролирующему эмитента: </w:t>
      </w:r>
      <w:r w:rsidRPr="00165D34">
        <w:rPr>
          <w:rFonts w:ascii="Times New Roman CYR" w:eastAsia="Times New Roman" w:hAnsi="Times New Roman CYR" w:cs="Times New Roman CYR"/>
          <w:b/>
          <w:i/>
          <w:sz w:val="24"/>
          <w:szCs w:val="24"/>
        </w:rPr>
        <w:t>Нет</w:t>
      </w:r>
    </w:p>
    <w:p w:rsidR="00AD76CC" w:rsidRPr="00165D34" w:rsidRDefault="00AD76CC">
      <w:pPr>
        <w:spacing w:before="0" w:after="0"/>
        <w:jc w:val="both"/>
        <w:rPr>
          <w:rFonts w:ascii="Times New Roman CYR" w:eastAsia="Times New Roman" w:hAnsi="Times New Roman CYR" w:cs="Times New Roman CYR"/>
          <w:sz w:val="24"/>
          <w:szCs w:val="24"/>
          <w:highlight w:val="yellow"/>
        </w:rPr>
      </w:pPr>
    </w:p>
    <w:p w:rsidR="00AD76CC" w:rsidRPr="00165D34" w:rsidRDefault="00165D34">
      <w:pPr>
        <w:spacing w:before="0" w:after="0"/>
        <w:ind w:firstLine="851"/>
        <w:jc w:val="both"/>
        <w:rPr>
          <w:rFonts w:ascii="Times New Roman CYR" w:eastAsia="Times New Roman" w:hAnsi="Times New Roman CYR" w:cs="Times New Roman CYR"/>
          <w:sz w:val="24"/>
          <w:szCs w:val="24"/>
        </w:rPr>
      </w:pPr>
      <w:r w:rsidRPr="00165D34">
        <w:rPr>
          <w:rFonts w:ascii="Times New Roman CYR" w:eastAsia="Times New Roman" w:hAnsi="Times New Roman CYR" w:cs="Times New Roman CYR"/>
          <w:b/>
          <w:i/>
          <w:sz w:val="24"/>
          <w:szCs w:val="24"/>
        </w:rPr>
        <w:t>Кредиторской задолженности,</w:t>
      </w:r>
      <w:r w:rsidR="000711F2" w:rsidRPr="00165D34">
        <w:rPr>
          <w:rFonts w:ascii="Times New Roman CYR" w:eastAsia="Times New Roman" w:hAnsi="Times New Roman CYR" w:cs="Times New Roman CYR"/>
          <w:b/>
          <w:i/>
          <w:sz w:val="24"/>
          <w:szCs w:val="24"/>
        </w:rPr>
        <w:t xml:space="preserve"> приходящейся на кредиторов, входящих в группу эмитента имеющей существенное значение на дату окончания соответствующего отчетного периода - нет.</w:t>
      </w:r>
    </w:p>
    <w:p w:rsidR="00AD76CC" w:rsidRDefault="000711F2">
      <w:pPr>
        <w:spacing w:before="108" w:after="108"/>
        <w:jc w:val="center"/>
        <w:outlineLvl w:val="0"/>
        <w:rPr>
          <w:rFonts w:ascii="Times New Roman CYR" w:eastAsia="Times New Roman" w:hAnsi="Times New Roman CYR" w:cs="Times New Roman CYR"/>
          <w:b/>
          <w:bCs/>
          <w:color w:val="FF0000"/>
          <w:sz w:val="24"/>
          <w:szCs w:val="24"/>
        </w:rPr>
      </w:pPr>
      <w:r>
        <w:rPr>
          <w:rFonts w:ascii="Times New Roman CYR" w:eastAsia="Times New Roman" w:hAnsi="Times New Roman CYR" w:cs="Times New Roman CYR"/>
          <w:b/>
          <w:bCs/>
          <w:color w:val="000000"/>
          <w:sz w:val="24"/>
          <w:szCs w:val="24"/>
        </w:rPr>
        <w:t>1.7.2. Сведения об обязательствах эмитента из предоставленного обеспечения</w:t>
      </w:r>
      <w:bookmarkStart w:id="11" w:name="sub_32172"/>
      <w:bookmarkEnd w:id="11"/>
    </w:p>
    <w:p w:rsidR="00AD76CC" w:rsidRDefault="00AD76CC">
      <w:pPr>
        <w:spacing w:before="0" w:after="0"/>
        <w:jc w:val="both"/>
        <w:rPr>
          <w:rFonts w:ascii="Times New Roman CYR" w:eastAsia="Times New Roman" w:hAnsi="Times New Roman CYR" w:cs="Times New Roman CYR"/>
          <w:b/>
          <w:color w:val="000000"/>
          <w:sz w:val="24"/>
          <w:szCs w:val="24"/>
          <w:highlight w:val="yellow"/>
        </w:rPr>
      </w:pPr>
    </w:p>
    <w:p w:rsidR="00AD76CC" w:rsidRDefault="000711F2">
      <w:pPr>
        <w:spacing w:before="0" w:after="0"/>
        <w:ind w:firstLine="709"/>
        <w:jc w:val="both"/>
        <w:rPr>
          <w:color w:val="000000"/>
        </w:rPr>
      </w:pPr>
      <w:r>
        <w:rPr>
          <w:rFonts w:ascii="Times New Roman CYR" w:eastAsia="Times New Roman" w:hAnsi="Times New Roman CYR" w:cs="Times New Roman CYR"/>
          <w:b/>
          <w:i/>
          <w:color w:val="000000"/>
          <w:sz w:val="24"/>
          <w:szCs w:val="24"/>
        </w:rPr>
        <w:t xml:space="preserve">Сведения о размере обеспечения (в том числе в форме залога, поручительства, независимой гарантии), предоставленного лицами, входящими в группу эмитента, иным лицам, входящим в группу эмитента, и лицам, не входящим в нее, а также о совершенных эмитентом (организациями, входящими в группу эмитента) сделках по предоставлению такого обеспечения, имеющих для эмитента (группы эмитента) существенное значение. </w:t>
      </w:r>
    </w:p>
    <w:p w:rsidR="00AD76CC" w:rsidRDefault="00AD76CC">
      <w:pPr>
        <w:spacing w:before="0" w:after="0"/>
        <w:ind w:firstLine="709"/>
        <w:jc w:val="both"/>
        <w:rPr>
          <w:rFonts w:ascii="Times New Roman CYR" w:eastAsia="Times New Roman" w:hAnsi="Times New Roman CYR" w:cs="Times New Roman CYR"/>
          <w:b/>
          <w:i/>
          <w:color w:val="000000"/>
          <w:sz w:val="24"/>
          <w:szCs w:val="24"/>
        </w:rPr>
      </w:pPr>
    </w:p>
    <w:p w:rsidR="00AD76CC" w:rsidRPr="004966CF" w:rsidRDefault="000711F2">
      <w:pPr>
        <w:spacing w:before="0" w:after="0"/>
        <w:ind w:firstLine="709"/>
        <w:jc w:val="both"/>
        <w:rPr>
          <w:rFonts w:ascii="Times New Roman CYR" w:eastAsia="Times New Roman" w:hAnsi="Times New Roman CYR" w:cs="Times New Roman CYR"/>
          <w:b/>
          <w:i/>
          <w:sz w:val="24"/>
          <w:szCs w:val="24"/>
        </w:rPr>
      </w:pPr>
      <w:r w:rsidRPr="004966CF">
        <w:rPr>
          <w:rFonts w:ascii="Times New Roman CYR" w:eastAsia="Times New Roman" w:hAnsi="Times New Roman CYR" w:cs="Times New Roman CYR"/>
          <w:b/>
          <w:i/>
          <w:sz w:val="24"/>
          <w:szCs w:val="24"/>
        </w:rPr>
        <w:t xml:space="preserve">Единица измерения: </w:t>
      </w:r>
      <w:proofErr w:type="spellStart"/>
      <w:r w:rsidRPr="004966CF">
        <w:rPr>
          <w:rFonts w:ascii="Times New Roman CYR" w:eastAsia="Times New Roman" w:hAnsi="Times New Roman CYR" w:cs="Times New Roman CYR"/>
          <w:b/>
          <w:i/>
          <w:sz w:val="24"/>
          <w:szCs w:val="24"/>
        </w:rPr>
        <w:t>тыс.руб</w:t>
      </w:r>
      <w:proofErr w:type="spellEnd"/>
      <w:r w:rsidRPr="004966CF">
        <w:rPr>
          <w:rFonts w:ascii="Times New Roman CYR" w:eastAsia="Times New Roman" w:hAnsi="Times New Roman CYR" w:cs="Times New Roman CYR"/>
          <w:b/>
          <w:i/>
          <w:sz w:val="24"/>
          <w:szCs w:val="24"/>
        </w:rPr>
        <w:t>.</w:t>
      </w:r>
    </w:p>
    <w:p w:rsidR="00AD76CC" w:rsidRPr="004966CF" w:rsidRDefault="00AD76CC">
      <w:pPr>
        <w:spacing w:before="0" w:after="0"/>
        <w:jc w:val="both"/>
        <w:rPr>
          <w:rFonts w:ascii="Times New Roman CYR" w:eastAsia="Times New Roman" w:hAnsi="Times New Roman CYR" w:cs="Times New Roman CYR"/>
          <w:sz w:val="24"/>
          <w:szCs w:val="24"/>
        </w:rPr>
      </w:pPr>
    </w:p>
    <w:tbl>
      <w:tblPr>
        <w:tblW w:w="9252" w:type="dxa"/>
        <w:tblCellMar>
          <w:left w:w="72" w:type="dxa"/>
          <w:right w:w="72" w:type="dxa"/>
        </w:tblCellMar>
        <w:tblLook w:val="0000" w:firstRow="0" w:lastRow="0" w:firstColumn="0" w:lastColumn="0" w:noHBand="0" w:noVBand="0"/>
      </w:tblPr>
      <w:tblGrid>
        <w:gridCol w:w="7411"/>
        <w:gridCol w:w="1841"/>
      </w:tblGrid>
      <w:tr w:rsidR="00AD76CC" w:rsidRPr="004966CF">
        <w:tc>
          <w:tcPr>
            <w:tcW w:w="7410" w:type="dxa"/>
            <w:tcBorders>
              <w:top w:val="double" w:sz="6" w:space="0" w:color="000000"/>
              <w:left w:val="double" w:sz="6" w:space="0" w:color="000000"/>
              <w:bottom w:val="single" w:sz="6" w:space="0" w:color="000000"/>
              <w:right w:val="single" w:sz="6" w:space="0" w:color="000000"/>
            </w:tcBorders>
            <w:shd w:val="clear" w:color="auto" w:fill="auto"/>
          </w:tcPr>
          <w:p w:rsidR="00AD76CC" w:rsidRPr="004966CF" w:rsidRDefault="000711F2">
            <w:pPr>
              <w:jc w:val="center"/>
              <w:rPr>
                <w:rFonts w:cs="Times New Roman"/>
                <w:b/>
                <w:i/>
                <w:sz w:val="24"/>
                <w:szCs w:val="24"/>
              </w:rPr>
            </w:pPr>
            <w:r w:rsidRPr="004966CF">
              <w:rPr>
                <w:rFonts w:cs="Times New Roman"/>
                <w:b/>
                <w:i/>
                <w:sz w:val="24"/>
                <w:szCs w:val="24"/>
              </w:rPr>
              <w:t>Наименование показателя</w:t>
            </w:r>
          </w:p>
        </w:tc>
        <w:tc>
          <w:tcPr>
            <w:tcW w:w="1841" w:type="dxa"/>
            <w:tcBorders>
              <w:top w:val="double" w:sz="6" w:space="0" w:color="000000"/>
              <w:left w:val="single" w:sz="6" w:space="0" w:color="000000"/>
              <w:bottom w:val="single" w:sz="6" w:space="0" w:color="000000"/>
              <w:right w:val="double" w:sz="6" w:space="0" w:color="000000"/>
            </w:tcBorders>
            <w:shd w:val="clear" w:color="auto" w:fill="auto"/>
          </w:tcPr>
          <w:p w:rsidR="00AD76CC" w:rsidRPr="004966CF" w:rsidRDefault="000711F2">
            <w:pPr>
              <w:jc w:val="center"/>
            </w:pPr>
            <w:r w:rsidRPr="004966CF">
              <w:rPr>
                <w:rFonts w:cs="Times New Roman"/>
                <w:b/>
                <w:i/>
                <w:sz w:val="24"/>
                <w:szCs w:val="24"/>
              </w:rPr>
              <w:t>На 31.12.2022г.</w:t>
            </w:r>
          </w:p>
        </w:tc>
      </w:tr>
      <w:tr w:rsidR="00AD76CC" w:rsidRPr="004966CF">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AD76CC" w:rsidRPr="004966CF" w:rsidRDefault="000711F2">
            <w:r w:rsidRPr="004966CF">
              <w:rPr>
                <w:rFonts w:cs="Times New Roman"/>
                <w:b/>
                <w:i/>
                <w:sz w:val="24"/>
                <w:szCs w:val="24"/>
              </w:rPr>
              <w:t>размер обеспечения, предоставленного лицами, входящими в группу эмитента, лицам, не входящим в группу эмитента</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AD76CC" w:rsidRPr="004966CF" w:rsidRDefault="004966CF">
            <w:pPr>
              <w:jc w:val="center"/>
            </w:pPr>
            <w:r w:rsidRPr="004966CF">
              <w:rPr>
                <w:rFonts w:cs="Times New Roman"/>
                <w:b/>
                <w:i/>
                <w:sz w:val="24"/>
                <w:szCs w:val="24"/>
              </w:rPr>
              <w:t>0</w:t>
            </w:r>
          </w:p>
        </w:tc>
      </w:tr>
      <w:tr w:rsidR="00AD76CC" w:rsidRPr="004966CF">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AD76CC" w:rsidRPr="004966CF" w:rsidRDefault="000711F2">
            <w:pPr>
              <w:rPr>
                <w:rFonts w:cs="Times New Roman"/>
                <w:b/>
                <w:i/>
                <w:sz w:val="24"/>
                <w:szCs w:val="24"/>
              </w:rPr>
            </w:pPr>
            <w:r w:rsidRPr="004966CF">
              <w:rPr>
                <w:rFonts w:cs="Times New Roman"/>
                <w:b/>
                <w:i/>
                <w:sz w:val="24"/>
                <w:szCs w:val="24"/>
              </w:rPr>
              <w:t>- в том числе в форме залога:</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AD76CC" w:rsidRPr="004966CF" w:rsidRDefault="004966CF">
            <w:pPr>
              <w:jc w:val="center"/>
            </w:pPr>
            <w:r w:rsidRPr="004966CF">
              <w:rPr>
                <w:rFonts w:cs="Times New Roman"/>
                <w:b/>
                <w:i/>
                <w:sz w:val="24"/>
                <w:szCs w:val="24"/>
              </w:rPr>
              <w:t>0</w:t>
            </w:r>
          </w:p>
        </w:tc>
      </w:tr>
      <w:tr w:rsidR="00AD76CC" w:rsidRPr="004966CF">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AD76CC" w:rsidRPr="004966CF" w:rsidRDefault="000711F2">
            <w:pPr>
              <w:rPr>
                <w:rFonts w:cs="Times New Roman"/>
                <w:b/>
                <w:i/>
                <w:sz w:val="24"/>
                <w:szCs w:val="24"/>
              </w:rPr>
            </w:pPr>
            <w:r w:rsidRPr="004966CF">
              <w:rPr>
                <w:rFonts w:cs="Times New Roman"/>
                <w:b/>
                <w:i/>
                <w:sz w:val="24"/>
                <w:szCs w:val="24"/>
              </w:rPr>
              <w:t>- в том числе в форме поручительства:</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AD76CC" w:rsidRPr="004966CF" w:rsidRDefault="000711F2">
            <w:pPr>
              <w:jc w:val="center"/>
              <w:rPr>
                <w:rFonts w:cs="Times New Roman"/>
                <w:b/>
                <w:i/>
                <w:sz w:val="24"/>
                <w:szCs w:val="24"/>
              </w:rPr>
            </w:pPr>
            <w:r w:rsidRPr="004966CF">
              <w:rPr>
                <w:rFonts w:cs="Times New Roman"/>
                <w:b/>
                <w:i/>
                <w:sz w:val="24"/>
                <w:szCs w:val="24"/>
              </w:rPr>
              <w:t>0</w:t>
            </w:r>
          </w:p>
        </w:tc>
      </w:tr>
      <w:tr w:rsidR="004966CF" w:rsidRPr="004966CF">
        <w:tc>
          <w:tcPr>
            <w:tcW w:w="7410" w:type="dxa"/>
            <w:tcBorders>
              <w:top w:val="single" w:sz="6" w:space="0" w:color="000000"/>
              <w:left w:val="double" w:sz="6" w:space="0" w:color="000000"/>
              <w:bottom w:val="double" w:sz="6" w:space="0" w:color="000000"/>
              <w:right w:val="single" w:sz="6" w:space="0" w:color="000000"/>
            </w:tcBorders>
            <w:shd w:val="clear" w:color="auto" w:fill="auto"/>
          </w:tcPr>
          <w:p w:rsidR="00AD76CC" w:rsidRPr="004966CF" w:rsidRDefault="000711F2">
            <w:pPr>
              <w:rPr>
                <w:rFonts w:cs="Times New Roman"/>
                <w:b/>
                <w:i/>
                <w:sz w:val="24"/>
                <w:szCs w:val="24"/>
              </w:rPr>
            </w:pPr>
            <w:r w:rsidRPr="004966CF">
              <w:rPr>
                <w:rFonts w:cs="Times New Roman"/>
                <w:b/>
                <w:i/>
                <w:sz w:val="24"/>
                <w:szCs w:val="24"/>
              </w:rPr>
              <w:t>- в том числе в форме независимой гарантии</w:t>
            </w:r>
          </w:p>
        </w:tc>
        <w:tc>
          <w:tcPr>
            <w:tcW w:w="1841" w:type="dxa"/>
            <w:tcBorders>
              <w:top w:val="single" w:sz="6" w:space="0" w:color="000000"/>
              <w:left w:val="single" w:sz="6" w:space="0" w:color="000000"/>
              <w:bottom w:val="double" w:sz="6" w:space="0" w:color="000000"/>
              <w:right w:val="double" w:sz="6" w:space="0" w:color="000000"/>
            </w:tcBorders>
            <w:shd w:val="clear" w:color="auto" w:fill="auto"/>
          </w:tcPr>
          <w:p w:rsidR="00AD76CC" w:rsidRPr="004966CF" w:rsidRDefault="000711F2">
            <w:pPr>
              <w:jc w:val="center"/>
            </w:pPr>
            <w:r w:rsidRPr="004966CF">
              <w:rPr>
                <w:rFonts w:cs="Times New Roman"/>
                <w:b/>
                <w:i/>
                <w:sz w:val="24"/>
                <w:szCs w:val="24"/>
                <w:lang w:val="en-US"/>
              </w:rPr>
              <w:t>0</w:t>
            </w:r>
          </w:p>
        </w:tc>
      </w:tr>
    </w:tbl>
    <w:p w:rsidR="00AD76CC" w:rsidRDefault="00AD76CC">
      <w:pPr>
        <w:spacing w:before="0" w:after="0"/>
        <w:jc w:val="both"/>
        <w:rPr>
          <w:rFonts w:ascii="Times New Roman CYR" w:eastAsia="Times New Roman" w:hAnsi="Times New Roman CYR" w:cs="Times New Roman CYR"/>
          <w:color w:val="000000"/>
          <w:sz w:val="24"/>
          <w:szCs w:val="24"/>
          <w:highlight w:val="yellow"/>
        </w:rPr>
      </w:pPr>
    </w:p>
    <w:p w:rsidR="00AD76CC" w:rsidRDefault="000711F2">
      <w:pPr>
        <w:spacing w:before="0" w:after="0"/>
        <w:ind w:firstLine="709"/>
        <w:jc w:val="both"/>
        <w:rPr>
          <w:color w:val="000000"/>
        </w:rPr>
      </w:pPr>
      <w:r>
        <w:rPr>
          <w:rFonts w:ascii="Times New Roman CYR" w:eastAsia="Times New Roman" w:hAnsi="Times New Roman CYR" w:cs="Times New Roman CYR"/>
          <w:b/>
          <w:i/>
          <w:color w:val="000000"/>
          <w:sz w:val="24"/>
          <w:szCs w:val="24"/>
        </w:rPr>
        <w:t xml:space="preserve">Единица измерения: </w:t>
      </w:r>
      <w:proofErr w:type="spellStart"/>
      <w:r>
        <w:rPr>
          <w:rFonts w:ascii="Times New Roman CYR" w:eastAsia="Times New Roman" w:hAnsi="Times New Roman CYR" w:cs="Times New Roman CYR"/>
          <w:b/>
          <w:i/>
          <w:color w:val="000000"/>
          <w:sz w:val="24"/>
          <w:szCs w:val="24"/>
        </w:rPr>
        <w:t>тыс.руб</w:t>
      </w:r>
      <w:proofErr w:type="spellEnd"/>
      <w:r>
        <w:rPr>
          <w:rFonts w:ascii="Times New Roman CYR" w:eastAsia="Times New Roman" w:hAnsi="Times New Roman CYR" w:cs="Times New Roman CYR"/>
          <w:b/>
          <w:i/>
          <w:color w:val="000000"/>
          <w:sz w:val="24"/>
          <w:szCs w:val="24"/>
        </w:rPr>
        <w:t>.</w:t>
      </w:r>
    </w:p>
    <w:p w:rsidR="00AD76CC" w:rsidRDefault="00AD76CC">
      <w:pPr>
        <w:spacing w:before="0" w:after="0"/>
        <w:jc w:val="both"/>
        <w:rPr>
          <w:rFonts w:ascii="Times New Roman CYR" w:eastAsia="Times New Roman" w:hAnsi="Times New Roman CYR" w:cs="Times New Roman CYR"/>
          <w:color w:val="000000"/>
          <w:sz w:val="24"/>
          <w:szCs w:val="24"/>
          <w:highlight w:val="yellow"/>
        </w:rPr>
      </w:pPr>
    </w:p>
    <w:tbl>
      <w:tblPr>
        <w:tblW w:w="9252" w:type="dxa"/>
        <w:tblCellMar>
          <w:left w:w="72" w:type="dxa"/>
          <w:right w:w="72" w:type="dxa"/>
        </w:tblCellMar>
        <w:tblLook w:val="0000" w:firstRow="0" w:lastRow="0" w:firstColumn="0" w:lastColumn="0" w:noHBand="0" w:noVBand="0"/>
      </w:tblPr>
      <w:tblGrid>
        <w:gridCol w:w="7411"/>
        <w:gridCol w:w="1841"/>
      </w:tblGrid>
      <w:tr w:rsidR="00AD76CC">
        <w:tc>
          <w:tcPr>
            <w:tcW w:w="7410" w:type="dxa"/>
            <w:tcBorders>
              <w:top w:val="double" w:sz="6" w:space="0" w:color="000000"/>
              <w:left w:val="double" w:sz="6" w:space="0" w:color="000000"/>
              <w:bottom w:val="single" w:sz="6" w:space="0" w:color="000000"/>
              <w:right w:val="single" w:sz="6" w:space="0" w:color="000000"/>
            </w:tcBorders>
            <w:shd w:val="clear" w:color="auto" w:fill="auto"/>
          </w:tcPr>
          <w:p w:rsidR="00AD76CC" w:rsidRDefault="000711F2">
            <w:pPr>
              <w:jc w:val="center"/>
              <w:rPr>
                <w:color w:val="000000"/>
              </w:rPr>
            </w:pPr>
            <w:r>
              <w:rPr>
                <w:rFonts w:cs="Times New Roman"/>
                <w:b/>
                <w:i/>
                <w:color w:val="000000"/>
                <w:sz w:val="24"/>
                <w:szCs w:val="24"/>
              </w:rPr>
              <w:t>Наименование показателя</w:t>
            </w:r>
          </w:p>
        </w:tc>
        <w:tc>
          <w:tcPr>
            <w:tcW w:w="1841" w:type="dxa"/>
            <w:tcBorders>
              <w:top w:val="double" w:sz="6" w:space="0" w:color="000000"/>
              <w:left w:val="single" w:sz="6" w:space="0" w:color="000000"/>
              <w:bottom w:val="single" w:sz="6" w:space="0" w:color="000000"/>
              <w:right w:val="double" w:sz="6" w:space="0" w:color="000000"/>
            </w:tcBorders>
            <w:shd w:val="clear" w:color="auto" w:fill="auto"/>
          </w:tcPr>
          <w:p w:rsidR="00AD76CC" w:rsidRDefault="000711F2">
            <w:pPr>
              <w:jc w:val="center"/>
              <w:rPr>
                <w:color w:val="000000"/>
              </w:rPr>
            </w:pPr>
            <w:r>
              <w:rPr>
                <w:rFonts w:cs="Times New Roman"/>
                <w:b/>
                <w:i/>
                <w:color w:val="000000"/>
                <w:sz w:val="24"/>
                <w:szCs w:val="24"/>
              </w:rPr>
              <w:t>На 31.12.2022г.</w:t>
            </w:r>
          </w:p>
        </w:tc>
      </w:tr>
      <w:tr w:rsidR="00AD76CC">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color w:val="000000"/>
              </w:rPr>
            </w:pPr>
            <w:r>
              <w:rPr>
                <w:rFonts w:cs="Times New Roman"/>
                <w:b/>
                <w:i/>
                <w:color w:val="000000"/>
                <w:sz w:val="24"/>
                <w:szCs w:val="24"/>
              </w:rPr>
              <w:t xml:space="preserve">размер обеспечения, предоставленного лицами, входящими в группу эмитента, </w:t>
            </w:r>
            <w:r>
              <w:rPr>
                <w:rFonts w:ascii="Times New Roman CYR" w:eastAsia="Times New Roman" w:hAnsi="Times New Roman CYR" w:cs="Times New Roman CYR"/>
                <w:b/>
                <w:i/>
                <w:color w:val="000000"/>
                <w:sz w:val="24"/>
                <w:szCs w:val="24"/>
              </w:rPr>
              <w:t>иным лицам, входящим в группу эмитента</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jc w:val="center"/>
              <w:rPr>
                <w:color w:val="000000"/>
              </w:rPr>
            </w:pPr>
            <w:r>
              <w:rPr>
                <w:rFonts w:cs="Times New Roman"/>
                <w:b/>
                <w:i/>
                <w:color w:val="000000"/>
                <w:sz w:val="24"/>
                <w:szCs w:val="24"/>
              </w:rPr>
              <w:t>0</w:t>
            </w:r>
          </w:p>
        </w:tc>
      </w:tr>
      <w:tr w:rsidR="00AD76CC">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color w:val="000000"/>
              </w:rPr>
            </w:pPr>
            <w:r>
              <w:rPr>
                <w:rFonts w:cs="Times New Roman"/>
                <w:b/>
                <w:i/>
                <w:color w:val="000000"/>
                <w:sz w:val="24"/>
                <w:szCs w:val="24"/>
              </w:rPr>
              <w:t>- в том числе в форме залога:</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jc w:val="center"/>
              <w:rPr>
                <w:color w:val="000000"/>
              </w:rPr>
            </w:pPr>
            <w:r>
              <w:rPr>
                <w:rFonts w:cs="Times New Roman"/>
                <w:b/>
                <w:i/>
                <w:color w:val="000000"/>
                <w:sz w:val="24"/>
                <w:szCs w:val="24"/>
              </w:rPr>
              <w:t>0</w:t>
            </w:r>
          </w:p>
        </w:tc>
      </w:tr>
      <w:tr w:rsidR="00AD76CC">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color w:val="000000"/>
              </w:rPr>
            </w:pPr>
            <w:r>
              <w:rPr>
                <w:rFonts w:cs="Times New Roman"/>
                <w:b/>
                <w:i/>
                <w:color w:val="000000"/>
                <w:sz w:val="24"/>
                <w:szCs w:val="24"/>
              </w:rPr>
              <w:t>- в том числе в форме поручительства:</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jc w:val="center"/>
              <w:rPr>
                <w:color w:val="000000"/>
              </w:rPr>
            </w:pPr>
            <w:r>
              <w:rPr>
                <w:rFonts w:cs="Times New Roman"/>
                <w:b/>
                <w:i/>
                <w:color w:val="000000"/>
                <w:sz w:val="24"/>
                <w:szCs w:val="24"/>
              </w:rPr>
              <w:t>0</w:t>
            </w:r>
          </w:p>
        </w:tc>
      </w:tr>
      <w:tr w:rsidR="00AD76CC">
        <w:tc>
          <w:tcPr>
            <w:tcW w:w="7410" w:type="dxa"/>
            <w:tcBorders>
              <w:top w:val="single" w:sz="6" w:space="0" w:color="000000"/>
              <w:left w:val="double" w:sz="6" w:space="0" w:color="000000"/>
              <w:bottom w:val="double" w:sz="6" w:space="0" w:color="000000"/>
              <w:right w:val="single" w:sz="6" w:space="0" w:color="000000"/>
            </w:tcBorders>
            <w:shd w:val="clear" w:color="auto" w:fill="auto"/>
          </w:tcPr>
          <w:p w:rsidR="00AD76CC" w:rsidRDefault="000711F2">
            <w:pPr>
              <w:rPr>
                <w:color w:val="000000"/>
              </w:rPr>
            </w:pPr>
            <w:r>
              <w:rPr>
                <w:rFonts w:cs="Times New Roman"/>
                <w:b/>
                <w:i/>
                <w:color w:val="000000"/>
                <w:sz w:val="24"/>
                <w:szCs w:val="24"/>
              </w:rPr>
              <w:t>- в том числе в форме независимой гарантии</w:t>
            </w:r>
          </w:p>
        </w:tc>
        <w:tc>
          <w:tcPr>
            <w:tcW w:w="1841" w:type="dxa"/>
            <w:tcBorders>
              <w:top w:val="single" w:sz="6" w:space="0" w:color="000000"/>
              <w:left w:val="single" w:sz="6" w:space="0" w:color="000000"/>
              <w:bottom w:val="double" w:sz="6" w:space="0" w:color="000000"/>
              <w:right w:val="double" w:sz="6" w:space="0" w:color="000000"/>
            </w:tcBorders>
            <w:shd w:val="clear" w:color="auto" w:fill="auto"/>
          </w:tcPr>
          <w:p w:rsidR="00AD76CC" w:rsidRDefault="000711F2">
            <w:pPr>
              <w:jc w:val="center"/>
              <w:rPr>
                <w:color w:val="000000"/>
              </w:rPr>
            </w:pPr>
            <w:r>
              <w:rPr>
                <w:rFonts w:cs="Times New Roman"/>
                <w:b/>
                <w:i/>
                <w:color w:val="000000"/>
                <w:sz w:val="24"/>
                <w:szCs w:val="24"/>
              </w:rPr>
              <w:t>0</w:t>
            </w:r>
          </w:p>
        </w:tc>
      </w:tr>
    </w:tbl>
    <w:p w:rsidR="00AD76CC" w:rsidRDefault="00AD76CC">
      <w:pPr>
        <w:spacing w:before="0" w:after="0"/>
        <w:jc w:val="both"/>
        <w:rPr>
          <w:rFonts w:ascii="Times New Roman CYR" w:eastAsia="Times New Roman" w:hAnsi="Times New Roman CYR" w:cs="Times New Roman CYR"/>
          <w:color w:val="000000"/>
          <w:sz w:val="24"/>
          <w:szCs w:val="24"/>
          <w:highlight w:val="yellow"/>
        </w:rPr>
      </w:pPr>
    </w:p>
    <w:p w:rsidR="00AD76CC" w:rsidRDefault="000711F2">
      <w:pPr>
        <w:spacing w:before="0" w:after="0"/>
        <w:ind w:firstLine="709"/>
        <w:jc w:val="both"/>
        <w:rPr>
          <w:color w:val="000000"/>
        </w:rPr>
      </w:pPr>
      <w:r>
        <w:rPr>
          <w:b/>
          <w:i/>
          <w:color w:val="000000"/>
          <w:sz w:val="24"/>
          <w:szCs w:val="24"/>
        </w:rPr>
        <w:t>Эмитентом определен уровень существенности размера предоставленного обеспечения в размере 10 процентов от размера обеспечения, предоставленного организациями, входящими в группу эмитента, лицам, не входящим в группу эмитента.</w:t>
      </w:r>
    </w:p>
    <w:p w:rsidR="00AD76CC" w:rsidRDefault="00AD76CC">
      <w:pPr>
        <w:spacing w:before="0" w:after="0"/>
        <w:jc w:val="both"/>
        <w:rPr>
          <w:rFonts w:ascii="Times New Roman CYR" w:eastAsia="Times New Roman" w:hAnsi="Times New Roman CYR" w:cs="Times New Roman CYR"/>
          <w:color w:val="000000"/>
          <w:sz w:val="24"/>
          <w:szCs w:val="24"/>
          <w:highlight w:val="yellow"/>
        </w:rPr>
      </w:pPr>
    </w:p>
    <w:p w:rsidR="004966CF" w:rsidRDefault="004966CF" w:rsidP="004966CF">
      <w:pPr>
        <w:spacing w:before="0" w:after="0"/>
        <w:ind w:firstLine="709"/>
        <w:jc w:val="both"/>
        <w:rPr>
          <w:rFonts w:ascii="Times New Roman CYR" w:eastAsia="Times New Roman" w:hAnsi="Times New Roman CYR" w:cs="Times New Roman CYR"/>
          <w:b/>
          <w:i/>
          <w:color w:val="000000"/>
          <w:sz w:val="24"/>
          <w:szCs w:val="24"/>
          <w:highlight w:val="white"/>
        </w:rPr>
      </w:pPr>
      <w:r>
        <w:rPr>
          <w:rFonts w:ascii="Times New Roman CYR" w:eastAsia="Times New Roman" w:hAnsi="Times New Roman CYR" w:cs="Times New Roman CYR"/>
          <w:b/>
          <w:i/>
          <w:color w:val="000000"/>
          <w:sz w:val="24"/>
          <w:szCs w:val="24"/>
          <w:highlight w:val="white"/>
        </w:rPr>
        <w:t xml:space="preserve">Обеспечения (в том числе в форме залога, поручительства, независимой гарантии), предоставленного лицами, входящими в группу эмитента, иным лицам, не входящим в группу эмитента, а также о совершенных эмитентом (организациями, не входящими в </w:t>
      </w:r>
      <w:r>
        <w:rPr>
          <w:rFonts w:ascii="Times New Roman CYR" w:eastAsia="Times New Roman" w:hAnsi="Times New Roman CYR" w:cs="Times New Roman CYR"/>
          <w:b/>
          <w:i/>
          <w:color w:val="000000"/>
          <w:sz w:val="24"/>
          <w:szCs w:val="24"/>
          <w:highlight w:val="white"/>
        </w:rPr>
        <w:lastRenderedPageBreak/>
        <w:t>группу эмитента) сделках по предоставлению такого обеспечения, имеющих для эмитента (группы эмитента) существенное значение — отсутствуют.</w:t>
      </w:r>
    </w:p>
    <w:p w:rsidR="004966CF" w:rsidRDefault="004966CF" w:rsidP="004966CF">
      <w:pPr>
        <w:spacing w:before="0" w:after="0"/>
        <w:ind w:firstLine="709"/>
        <w:jc w:val="both"/>
        <w:rPr>
          <w:rFonts w:ascii="Times New Roman CYR" w:eastAsia="Times New Roman" w:hAnsi="Times New Roman CYR" w:cs="Times New Roman CYR"/>
          <w:color w:val="000000"/>
          <w:sz w:val="24"/>
          <w:szCs w:val="24"/>
          <w:highlight w:val="white"/>
        </w:rPr>
      </w:pPr>
    </w:p>
    <w:p w:rsidR="00AD76CC" w:rsidRDefault="000711F2">
      <w:pPr>
        <w:spacing w:before="0" w:after="0"/>
        <w:ind w:firstLine="709"/>
        <w:jc w:val="both"/>
        <w:rPr>
          <w:rFonts w:ascii="Times New Roman CYR" w:eastAsia="Times New Roman" w:hAnsi="Times New Roman CYR" w:cs="Times New Roman CYR"/>
          <w:b/>
          <w:i/>
          <w:color w:val="000000"/>
          <w:sz w:val="24"/>
          <w:szCs w:val="24"/>
          <w:highlight w:val="white"/>
        </w:rPr>
      </w:pPr>
      <w:r>
        <w:rPr>
          <w:rFonts w:ascii="Times New Roman CYR" w:eastAsia="Times New Roman" w:hAnsi="Times New Roman CYR" w:cs="Times New Roman CYR"/>
          <w:b/>
          <w:i/>
          <w:color w:val="000000"/>
          <w:sz w:val="24"/>
          <w:szCs w:val="24"/>
          <w:highlight w:val="white"/>
        </w:rPr>
        <w:t>Обеспечения (в том числе в форме залога, поручительства, независимой гарантии), предоставленного лицами, входящими в группу эмитента, иным лицам, входящим в группу эмитента, а также о совершенных эмитентом (организациями, входящими в группу эмитента) сделках по предоставлению такого обеспечения, имеющих для эмитента (группы эмитента) существенное значение — отсутствуют.</w:t>
      </w:r>
    </w:p>
    <w:p w:rsidR="004966CF" w:rsidRDefault="004966CF">
      <w:pPr>
        <w:spacing w:before="0" w:after="0"/>
        <w:ind w:firstLine="709"/>
        <w:jc w:val="both"/>
        <w:rPr>
          <w:rFonts w:ascii="Times New Roman CYR" w:eastAsia="Times New Roman" w:hAnsi="Times New Roman CYR" w:cs="Times New Roman CYR"/>
          <w:color w:val="000000"/>
          <w:sz w:val="24"/>
          <w:szCs w:val="24"/>
          <w:highlight w:val="white"/>
        </w:rPr>
      </w:pPr>
    </w:p>
    <w:p w:rsidR="00AD76CC" w:rsidRDefault="000711F2">
      <w:pPr>
        <w:spacing w:before="108" w:after="108"/>
        <w:jc w:val="center"/>
        <w:outlineLvl w:val="0"/>
      </w:pPr>
      <w:r>
        <w:rPr>
          <w:rFonts w:ascii="Times New Roman CYR" w:eastAsia="Times New Roman" w:hAnsi="Times New Roman CYR" w:cs="Times New Roman CYR"/>
          <w:b/>
          <w:bCs/>
          <w:sz w:val="24"/>
          <w:szCs w:val="24"/>
        </w:rPr>
        <w:t>1.7.3. Сведения о прочих существенных обязательствах эмитента</w:t>
      </w:r>
      <w:bookmarkStart w:id="12" w:name="sub_32173"/>
      <w:bookmarkEnd w:id="12"/>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851"/>
        <w:jc w:val="both"/>
      </w:pPr>
      <w:r>
        <w:rPr>
          <w:rFonts w:ascii="Times New Roman CYR" w:eastAsia="Times New Roman" w:hAnsi="Times New Roman CYR" w:cs="Times New Roman CYR"/>
          <w:sz w:val="24"/>
          <w:szCs w:val="24"/>
        </w:rPr>
        <w:t>Обязательства, которые, по мнению эмитента, могут существенным образом воздействовать на финансовое положение эмитента (а если эмитентом составляется и раскрывается консолидированная финансовая отчетность - на финансовое положение группы эмитента), в том числе на ликвидность, источники финансирования и условия их использования, результаты деятельности и расходы, с описанием факторов, при которых указанные обязательства могут повлечь такое воздействие:</w:t>
      </w:r>
    </w:p>
    <w:p w:rsidR="00AD76CC" w:rsidRDefault="000711F2">
      <w:pPr>
        <w:spacing w:before="0" w:after="0"/>
        <w:ind w:firstLine="851"/>
        <w:jc w:val="both"/>
        <w:rPr>
          <w:b/>
          <w:bCs/>
          <w:i/>
          <w:iCs/>
        </w:rPr>
      </w:pPr>
      <w:r>
        <w:rPr>
          <w:rFonts w:ascii="Times New Roman CYR" w:eastAsia="Times New Roman" w:hAnsi="Times New Roman CYR" w:cs="Times New Roman CYR"/>
          <w:b/>
          <w:bCs/>
          <w:i/>
          <w:iCs/>
          <w:sz w:val="24"/>
          <w:szCs w:val="24"/>
        </w:rPr>
        <w:t>Прочих обязательств, которые по мнению эмитента, могут существенным образом воздействовать на финансовое положение эмитента (группы эмитента), в том числе на ликвидность, источники финансирования и условия их использования, результаты деятельности и расходы, не имеется.</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rPr>
          <w:rFonts w:ascii="Times New Roman CYR" w:eastAsia="Times New Roman" w:hAnsi="Times New Roman CYR" w:cs="Times New Roman CYR"/>
          <w:b/>
          <w:bCs/>
          <w:i/>
          <w:sz w:val="24"/>
          <w:szCs w:val="24"/>
        </w:rPr>
      </w:pPr>
      <w:r>
        <w:rPr>
          <w:rFonts w:ascii="Times New Roman CYR" w:eastAsia="Times New Roman" w:hAnsi="Times New Roman CYR" w:cs="Times New Roman CYR"/>
          <w:b/>
          <w:bCs/>
          <w:i/>
          <w:sz w:val="24"/>
          <w:szCs w:val="24"/>
        </w:rPr>
        <w:t>1.8. Сведения о перспективах развития эмитента</w:t>
      </w:r>
      <w:bookmarkStart w:id="13" w:name="sub_3218"/>
      <w:bookmarkEnd w:id="13"/>
    </w:p>
    <w:p w:rsidR="00AD76CC" w:rsidRDefault="00AD76CC">
      <w:pPr>
        <w:spacing w:before="0" w:after="0"/>
        <w:jc w:val="both"/>
        <w:rPr>
          <w:rFonts w:ascii="Times New Roman CYR" w:eastAsia="Times New Roman" w:hAnsi="Times New Roman CYR" w:cs="Times New Roman CYR"/>
          <w:b/>
          <w:i/>
          <w:sz w:val="24"/>
          <w:szCs w:val="24"/>
          <w:highlight w:val="yellow"/>
        </w:rPr>
      </w:pPr>
    </w:p>
    <w:p w:rsidR="00AD76CC" w:rsidRDefault="000711F2">
      <w:pPr>
        <w:widowControl/>
        <w:shd w:val="clear" w:color="auto" w:fill="FFFFFF"/>
        <w:spacing w:before="0" w:after="0" w:line="278" w:lineRule="exact"/>
        <w:ind w:firstLine="68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В текущих рыночных условиях эмитент ставит перед собой задачу сохранения и увеличения доли на профильных рынках компании: окрашенной рулонной стали, легких ограждающих и кровельных материалов. Приоритетом развития производственных мощностей определяется номенклатурная позиция выпуска – сэндвич-панели.</w:t>
      </w:r>
    </w:p>
    <w:p w:rsidR="00AD76CC" w:rsidRDefault="000711F2">
      <w:pPr>
        <w:widowControl/>
        <w:shd w:val="clear" w:color="auto" w:fill="FFFFFF"/>
        <w:spacing w:before="0" w:after="0" w:line="278" w:lineRule="exact"/>
        <w:ind w:firstLine="68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Также к приоритетным направлениям деятельности Общества относятся: повышение конкурентоспособности и эффективности производства, получение прибыли. </w:t>
      </w:r>
    </w:p>
    <w:p w:rsidR="00AD76CC" w:rsidRDefault="000711F2">
      <w:pPr>
        <w:widowControl/>
        <w:shd w:val="clear" w:color="auto" w:fill="FFFFFF"/>
        <w:spacing w:before="0" w:after="0" w:line="278" w:lineRule="exact"/>
        <w:ind w:firstLine="680"/>
        <w:jc w:val="both"/>
        <w:rPr>
          <w:color w:val="000000"/>
        </w:rPr>
      </w:pPr>
      <w:r>
        <w:rPr>
          <w:rFonts w:eastAsia="Times New Roman" w:cs="Times New Roman"/>
          <w:b/>
          <w:i/>
          <w:color w:val="000000"/>
          <w:kern w:val="0"/>
          <w:sz w:val="24"/>
          <w:szCs w:val="24"/>
          <w:lang w:eastAsia="ru-RU" w:bidi="ar-SA"/>
        </w:rPr>
        <w:t xml:space="preserve">На заводе продолжает реализовываться масштабная программа модернизации производственных мощностей. На 2023 год запланированы </w:t>
      </w:r>
      <w:r>
        <w:rPr>
          <w:rFonts w:cs="Times New Roman"/>
          <w:b/>
          <w:i/>
          <w:color w:val="000000"/>
          <w:sz w:val="24"/>
          <w:szCs w:val="24"/>
        </w:rPr>
        <w:t>работы по модернизации линии окраски с заменой систем управления и силовых установок.</w:t>
      </w:r>
      <w:r>
        <w:rPr>
          <w:rFonts w:eastAsia="Times New Roman" w:cs="Times New Roman"/>
          <w:b/>
          <w:i/>
          <w:color w:val="000000"/>
          <w:kern w:val="0"/>
          <w:sz w:val="24"/>
          <w:szCs w:val="24"/>
          <w:lang w:eastAsia="ru-RU" w:bidi="ar-SA"/>
        </w:rPr>
        <w:t xml:space="preserve"> </w:t>
      </w:r>
      <w:r>
        <w:rPr>
          <w:rFonts w:cs="Times New Roman"/>
          <w:b/>
          <w:i/>
          <w:color w:val="000000"/>
          <w:sz w:val="24"/>
          <w:szCs w:val="24"/>
        </w:rPr>
        <w:t>Планируется приобретение дополнительного кранового оборудования с целью продолжения тенденции увеличения объемов отгрузки, а также проведение работ по реорганизации и логистики схем грузопотоков в производственных подразделениях предприятия для обеспечения отгрузки всей номенклатурной линейки готовой продукции завода с единого склада.</w:t>
      </w:r>
    </w:p>
    <w:p w:rsidR="00AD76CC" w:rsidRDefault="000711F2">
      <w:pPr>
        <w:widowControl/>
        <w:shd w:val="clear" w:color="auto" w:fill="FFFFFF"/>
        <w:spacing w:before="0" w:after="0" w:line="278" w:lineRule="exact"/>
        <w:ind w:firstLine="68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Предприятие ведет активную работу по развитию дилерской сети. В конце 2020 года с дальнейшим заключением с 01.01.2021 года разработан новый проект дилерской договора с включением взаимовыгодных обязательств Сторон и мотивационной программы, напрямую зависящей от выполнения плана продаж каждого дилера. </w:t>
      </w:r>
    </w:p>
    <w:p w:rsidR="00AD76CC" w:rsidRDefault="000711F2">
      <w:pPr>
        <w:widowControl/>
        <w:shd w:val="clear" w:color="auto" w:fill="FFFFFF"/>
        <w:spacing w:before="0" w:after="0" w:line="278" w:lineRule="exact"/>
        <w:ind w:firstLine="680"/>
        <w:jc w:val="both"/>
        <w:rPr>
          <w:color w:val="000000"/>
        </w:rPr>
      </w:pPr>
      <w:r>
        <w:rPr>
          <w:rFonts w:eastAsia="Times New Roman" w:cs="Times New Roman"/>
          <w:b/>
          <w:i/>
          <w:color w:val="000000"/>
          <w:kern w:val="0"/>
          <w:sz w:val="24"/>
          <w:szCs w:val="24"/>
          <w:lang w:eastAsia="ru-RU" w:bidi="ar-SA"/>
        </w:rPr>
        <w:t>Разработана и реализуется концепция развития розничной сети нового формата, позволяющей охватить максимально возможное количество различных категорий клиентов. Реализация данной модели охвата розничного сектора из-за нестабильной ситуации с ценообразованием в сегменте рулонной оцинкованной стали началась в 2022 и запланирована на 2023 год.</w:t>
      </w:r>
    </w:p>
    <w:p w:rsidR="00AD76CC" w:rsidRDefault="000711F2">
      <w:pPr>
        <w:widowControl/>
        <w:shd w:val="clear" w:color="auto" w:fill="FFFFFF"/>
        <w:spacing w:before="0" w:after="0" w:line="278" w:lineRule="exact"/>
        <w:ind w:firstLine="680"/>
        <w:jc w:val="both"/>
        <w:rPr>
          <w:rFonts w:eastAsia="Times New Roman" w:cs="Times New Roman"/>
          <w:b/>
          <w:i/>
          <w:color w:val="FF0000"/>
          <w:kern w:val="0"/>
          <w:sz w:val="24"/>
          <w:szCs w:val="24"/>
          <w:lang w:eastAsia="ru-RU" w:bidi="ar-SA"/>
        </w:rPr>
      </w:pPr>
      <w:r>
        <w:rPr>
          <w:rFonts w:eastAsia="Times New Roman" w:cs="Times New Roman"/>
          <w:b/>
          <w:i/>
          <w:color w:val="000000"/>
          <w:kern w:val="0"/>
          <w:sz w:val="24"/>
          <w:szCs w:val="24"/>
          <w:lang w:eastAsia="ru-RU" w:bidi="ar-SA"/>
        </w:rPr>
        <w:t xml:space="preserve">Розничная сеть нового формата – это сеть розничных магазинов на территории г. Челябинска, Челябинской и Курганской областей, а в перспективе и за их пределами, в которых реализуется продукция завода, в </w:t>
      </w:r>
      <w:proofErr w:type="spellStart"/>
      <w:r>
        <w:rPr>
          <w:rFonts w:eastAsia="Times New Roman" w:cs="Times New Roman"/>
          <w:b/>
          <w:i/>
          <w:color w:val="000000"/>
          <w:kern w:val="0"/>
          <w:sz w:val="24"/>
          <w:szCs w:val="24"/>
          <w:lang w:eastAsia="ru-RU" w:bidi="ar-SA"/>
        </w:rPr>
        <w:t>т.ч</w:t>
      </w:r>
      <w:proofErr w:type="spellEnd"/>
      <w:r>
        <w:rPr>
          <w:rFonts w:eastAsia="Times New Roman" w:cs="Times New Roman"/>
          <w:b/>
          <w:i/>
          <w:color w:val="000000"/>
          <w:kern w:val="0"/>
          <w:sz w:val="24"/>
          <w:szCs w:val="24"/>
          <w:lang w:eastAsia="ru-RU" w:bidi="ar-SA"/>
        </w:rPr>
        <w:t>. сторонних производителей в части сопутствующей продукции, позволяющей покупателям приобретать полный комплект товаров по принципу «Кровля под ключ» и «Забор под ключ», а также прочие строительные материалы и металлопрокат различных ценовых категорий.</w:t>
      </w:r>
    </w:p>
    <w:p w:rsidR="00AD76CC" w:rsidRDefault="000711F2">
      <w:pPr>
        <w:widowControl/>
        <w:shd w:val="clear" w:color="auto" w:fill="FFFFFF"/>
        <w:spacing w:before="0" w:after="0" w:line="278" w:lineRule="exact"/>
        <w:ind w:firstLine="680"/>
        <w:jc w:val="both"/>
        <w:rPr>
          <w:rFonts w:eastAsia="Times New Roman" w:cs="Times New Roman"/>
          <w:b/>
          <w:i/>
          <w:color w:val="FF0000"/>
          <w:kern w:val="0"/>
          <w:sz w:val="24"/>
          <w:szCs w:val="24"/>
          <w:lang w:eastAsia="ru-RU" w:bidi="ar-SA"/>
        </w:rPr>
      </w:pPr>
      <w:r>
        <w:rPr>
          <w:rFonts w:eastAsia="Times New Roman" w:cs="Times New Roman"/>
          <w:b/>
          <w:i/>
          <w:color w:val="000000"/>
          <w:kern w:val="0"/>
          <w:sz w:val="24"/>
          <w:szCs w:val="24"/>
          <w:lang w:eastAsia="ru-RU" w:bidi="ar-SA"/>
        </w:rPr>
        <w:lastRenderedPageBreak/>
        <w:t>Ведется обязательная работа с индивидуальными нестандартными заказами клиентов. Разработана торговая матрица строительных материалов из собственной продукции и продукции сторонних поставщиков.</w:t>
      </w:r>
    </w:p>
    <w:p w:rsidR="00AD76CC" w:rsidRDefault="000711F2">
      <w:pPr>
        <w:widowControl/>
        <w:shd w:val="clear" w:color="auto" w:fill="FFFFFF"/>
        <w:spacing w:before="0" w:after="0" w:line="278" w:lineRule="exact"/>
        <w:ind w:firstLine="680"/>
        <w:jc w:val="both"/>
        <w:rPr>
          <w:rFonts w:eastAsia="Times New Roman" w:cs="Times New Roman"/>
          <w:b/>
          <w:i/>
          <w:color w:val="FF0000"/>
          <w:kern w:val="0"/>
          <w:sz w:val="24"/>
          <w:szCs w:val="24"/>
          <w:lang w:eastAsia="ru-RU" w:bidi="ar-SA"/>
        </w:rPr>
      </w:pPr>
      <w:r>
        <w:rPr>
          <w:rFonts w:eastAsia="Times New Roman" w:cs="Times New Roman"/>
          <w:b/>
          <w:i/>
          <w:color w:val="000000"/>
          <w:kern w:val="0"/>
          <w:sz w:val="24"/>
          <w:szCs w:val="24"/>
          <w:lang w:eastAsia="ru-RU" w:bidi="ar-SA"/>
        </w:rPr>
        <w:t>Магазины нового формата с хорошей представленностью и выкладкой на данный момент уже открыты в Челябинске и ряде других городов области.</w:t>
      </w:r>
    </w:p>
    <w:p w:rsidR="00AD76CC" w:rsidRDefault="00AD76CC">
      <w:pPr>
        <w:spacing w:before="0" w:after="0"/>
        <w:jc w:val="both"/>
        <w:rPr>
          <w:rFonts w:ascii="Times New Roman CYR" w:eastAsia="Times New Roman" w:hAnsi="Times New Roman CYR" w:cs="Times New Roman CYR"/>
          <w:b/>
          <w:i/>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1.9. Сведения о рисках, связанных с деятельностью эмитента</w:t>
      </w:r>
      <w:bookmarkStart w:id="14" w:name="sub_3219"/>
      <w:bookmarkEnd w:id="14"/>
    </w:p>
    <w:p w:rsidR="00AD76CC" w:rsidRDefault="00AD76CC">
      <w:pPr>
        <w:spacing w:before="108" w:after="108"/>
        <w:jc w:val="center"/>
        <w:outlineLvl w:val="0"/>
        <w:rPr>
          <w:rFonts w:ascii="Times New Roman CYR" w:eastAsia="Times New Roman" w:hAnsi="Times New Roman CYR" w:cs="Times New Roman CYR"/>
          <w:b/>
          <w:bCs/>
          <w:sz w:val="24"/>
          <w:szCs w:val="24"/>
        </w:rPr>
      </w:pPr>
    </w:p>
    <w:p w:rsidR="00AD76CC" w:rsidRDefault="000711F2">
      <w:pPr>
        <w:spacing w:before="0" w:after="0"/>
        <w:ind w:firstLine="709"/>
        <w:jc w:val="both"/>
        <w:rPr>
          <w:rFonts w:ascii="Times New Roman CYR" w:eastAsia="Times New Roman" w:hAnsi="Times New Roman CYR" w:cs="Times New Roman CYR"/>
          <w:sz w:val="24"/>
          <w:szCs w:val="24"/>
        </w:rPr>
      </w:pPr>
      <w:r>
        <w:rPr>
          <w:rStyle w:val="Subst"/>
          <w:rFonts w:ascii="Times New Roman CYR" w:eastAsia="Times New Roman" w:hAnsi="Times New Roman CYR" w:cs="Times New Roman CYR"/>
          <w:bCs/>
          <w:iCs/>
          <w:sz w:val="24"/>
          <w:szCs w:val="24"/>
          <w:lang w:eastAsia="ru-RU" w:bidi="ar-SA"/>
        </w:rPr>
        <w:t>Политика в области внутреннего контроля и управления рисками Публичного акционерного Общества «Челябинский завод профилированного стального настила» утверждена Решением Совета директоров от «28» сентября 2018г. (Протокол N 04/2018). Политика эмитента в области управления рисками и внутреннего контроля направлена на повышение эффективности работы Общества, снижение потерь и максимизацию дохода, обеспечение оптимального для акционеров баланса между максимизацией прибыли и долгосрочной стабильностью бизнеса. Эмитент принимает меры по минимизации рисков.</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pPr>
      <w:r>
        <w:rPr>
          <w:rFonts w:ascii="Times New Roman CYR" w:eastAsia="Times New Roman" w:hAnsi="Times New Roman CYR" w:cs="Times New Roman CYR"/>
          <w:b/>
          <w:bCs/>
          <w:sz w:val="24"/>
          <w:szCs w:val="24"/>
        </w:rPr>
        <w:t>1.9.1. Отраслевые риски</w:t>
      </w:r>
      <w:bookmarkStart w:id="15" w:name="sub_32191"/>
      <w:bookmarkEnd w:id="15"/>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709"/>
        <w:jc w:val="both"/>
      </w:pPr>
      <w:r>
        <w:rPr>
          <w:rStyle w:val="Subst"/>
          <w:rFonts w:ascii="Times New Roman CYR" w:eastAsia="Times New Roman" w:hAnsi="Times New Roman CYR" w:cs="Times New Roman CYR"/>
          <w:bCs/>
          <w:iCs/>
          <w:sz w:val="24"/>
          <w:szCs w:val="24"/>
          <w:lang w:eastAsia="ru-RU" w:bidi="ar-SA"/>
        </w:rPr>
        <w:t>Отраслевые риски связаны с состоянием отрасли строительных материалов и конструкций.</w:t>
      </w:r>
    </w:p>
    <w:p w:rsidR="00AD76CC" w:rsidRDefault="000711F2">
      <w:pPr>
        <w:spacing w:before="0" w:after="0"/>
        <w:ind w:firstLine="709"/>
        <w:jc w:val="both"/>
        <w:rPr>
          <w:rFonts w:cs="Times New Roman"/>
          <w:b/>
          <w:i/>
          <w:sz w:val="24"/>
          <w:szCs w:val="24"/>
          <w:highlight w:val="white"/>
        </w:rPr>
      </w:pPr>
      <w:r>
        <w:rPr>
          <w:rFonts w:cs="Times New Roman"/>
          <w:b/>
          <w:i/>
          <w:sz w:val="24"/>
          <w:szCs w:val="24"/>
          <w:shd w:val="clear" w:color="auto" w:fill="FFFFFF"/>
        </w:rPr>
        <w:t xml:space="preserve">Главными негативными факторами строительной отрасли являются: </w:t>
      </w:r>
    </w:p>
    <w:p w:rsidR="00AD76CC" w:rsidRDefault="000711F2">
      <w:pPr>
        <w:spacing w:before="0" w:after="0"/>
        <w:ind w:firstLine="709"/>
        <w:jc w:val="both"/>
        <w:rPr>
          <w:rFonts w:cs="Times New Roman"/>
          <w:b/>
          <w:i/>
          <w:sz w:val="24"/>
          <w:szCs w:val="24"/>
          <w:highlight w:val="white"/>
        </w:rPr>
      </w:pPr>
      <w:r>
        <w:rPr>
          <w:rFonts w:cs="Times New Roman"/>
          <w:b/>
          <w:i/>
          <w:sz w:val="24"/>
          <w:szCs w:val="24"/>
          <w:shd w:val="clear" w:color="auto" w:fill="FFFFFF"/>
        </w:rPr>
        <w:t xml:space="preserve">- рост цен на строительные материалы. </w:t>
      </w:r>
    </w:p>
    <w:p w:rsidR="00AD76CC" w:rsidRDefault="000711F2">
      <w:pPr>
        <w:spacing w:before="0" w:after="0"/>
        <w:ind w:firstLine="709"/>
        <w:jc w:val="both"/>
        <w:rPr>
          <w:rFonts w:cs="Times New Roman"/>
          <w:b/>
          <w:i/>
          <w:sz w:val="24"/>
          <w:szCs w:val="24"/>
          <w:highlight w:val="white"/>
        </w:rPr>
      </w:pPr>
      <w:r>
        <w:rPr>
          <w:rFonts w:cs="Times New Roman"/>
          <w:b/>
          <w:i/>
          <w:sz w:val="24"/>
          <w:szCs w:val="24"/>
          <w:shd w:val="clear" w:color="auto" w:fill="FFFFFF"/>
        </w:rPr>
        <w:t>-рост ключевой ставки ЦБ.</w:t>
      </w:r>
    </w:p>
    <w:p w:rsidR="00AD76CC" w:rsidRDefault="000711F2">
      <w:pPr>
        <w:spacing w:before="0" w:after="0"/>
        <w:ind w:firstLine="709"/>
        <w:jc w:val="both"/>
        <w:rPr>
          <w:rFonts w:cs="Times New Roman"/>
          <w:b/>
          <w:i/>
          <w:sz w:val="24"/>
          <w:szCs w:val="24"/>
          <w:highlight w:val="white"/>
        </w:rPr>
      </w:pPr>
      <w:r>
        <w:rPr>
          <w:rFonts w:cs="Times New Roman"/>
          <w:b/>
          <w:i/>
          <w:sz w:val="24"/>
          <w:szCs w:val="24"/>
          <w:shd w:val="clear" w:color="auto" w:fill="FFFFFF"/>
        </w:rPr>
        <w:t xml:space="preserve">- первый дефолт в проектном финансировании. </w:t>
      </w:r>
    </w:p>
    <w:p w:rsidR="00AD76CC" w:rsidRDefault="000711F2">
      <w:pPr>
        <w:spacing w:before="0" w:after="0"/>
        <w:ind w:firstLine="709"/>
        <w:jc w:val="both"/>
        <w:rPr>
          <w:rFonts w:cs="Times New Roman"/>
          <w:b/>
          <w:i/>
          <w:sz w:val="24"/>
          <w:szCs w:val="24"/>
          <w:highlight w:val="white"/>
        </w:rPr>
      </w:pPr>
      <w:r>
        <w:rPr>
          <w:rFonts w:cs="Times New Roman"/>
          <w:b/>
          <w:i/>
          <w:sz w:val="24"/>
          <w:szCs w:val="24"/>
          <w:shd w:val="clear" w:color="auto" w:fill="FFFFFF"/>
        </w:rPr>
        <w:t>-сокращение доли ипотеки в долевом строительстве.</w:t>
      </w:r>
    </w:p>
    <w:p w:rsidR="00AD76CC" w:rsidRDefault="000711F2">
      <w:pPr>
        <w:spacing w:before="0" w:after="0"/>
        <w:ind w:firstLine="709"/>
        <w:jc w:val="both"/>
        <w:rPr>
          <w:rFonts w:ascii="Times New Roman CYR" w:eastAsia="Times New Roman" w:hAnsi="Times New Roman CYR" w:cs="Times New Roman CYR"/>
          <w:b/>
          <w:bCs/>
          <w:i/>
          <w:iCs/>
          <w:sz w:val="24"/>
          <w:szCs w:val="24"/>
        </w:rPr>
      </w:pPr>
      <w:r>
        <w:rPr>
          <w:rFonts w:ascii="Times New Roman CYR" w:eastAsia="Times New Roman" w:hAnsi="Times New Roman CYR" w:cs="Times New Roman CYR"/>
          <w:b/>
          <w:bCs/>
          <w:i/>
          <w:iCs/>
          <w:sz w:val="24"/>
          <w:szCs w:val="24"/>
        </w:rPr>
        <w:t>В 2022 году, по имеющимся оценкам, объем производства готовых металлических изделий, кроме машин и оборудования, вырос на 7,0% по сравнению с 2021 годом.</w:t>
      </w:r>
    </w:p>
    <w:p w:rsidR="00AD76CC" w:rsidRDefault="000711F2">
      <w:pPr>
        <w:spacing w:before="0" w:after="0"/>
        <w:ind w:firstLine="709"/>
        <w:jc w:val="both"/>
        <w:rPr>
          <w:rFonts w:ascii="Times New Roman CYR" w:eastAsia="Times New Roman" w:hAnsi="Times New Roman CYR" w:cs="Times New Roman CYR"/>
          <w:sz w:val="24"/>
          <w:szCs w:val="24"/>
        </w:rPr>
      </w:pPr>
      <w:r>
        <w:rPr>
          <w:rStyle w:val="Subst"/>
          <w:rFonts w:ascii="Times New Roman CYR" w:eastAsia="Times New Roman" w:hAnsi="Times New Roman CYR" w:cs="Times New Roman CYR"/>
          <w:bCs/>
          <w:iCs/>
          <w:sz w:val="24"/>
          <w:szCs w:val="24"/>
          <w:lang w:eastAsia="ru-RU" w:bidi="ar-SA"/>
        </w:rPr>
        <w:t xml:space="preserve">В России в 2022 году по данным Росстата ввели 102,7 млн. кв. м. жилья после 92,6 млн кв. м. (предыдущий рекорд) в 2021 году. </w:t>
      </w:r>
      <w:r>
        <w:rPr>
          <w:rFonts w:ascii="Times New Roman CYR" w:eastAsia="Times New Roman" w:hAnsi="Times New Roman CYR" w:cs="Times New Roman CYR"/>
          <w:b/>
          <w:bCs/>
          <w:i/>
          <w:iCs/>
          <w:sz w:val="24"/>
          <w:szCs w:val="24"/>
        </w:rPr>
        <w:t>В целом объем работ, выполненных по виду «Строительство», в 2022 году увеличился на 5,2% до 12,87 трлн. руб. относительно предыдущего года.</w:t>
      </w:r>
    </w:p>
    <w:p w:rsidR="00AD76CC" w:rsidRDefault="000711F2">
      <w:pPr>
        <w:spacing w:before="0" w:after="0"/>
        <w:ind w:firstLine="709"/>
        <w:jc w:val="both"/>
        <w:rPr>
          <w:rStyle w:val="Subst"/>
          <w:rFonts w:ascii="Times New Roman CYR" w:eastAsia="Times New Roman" w:hAnsi="Times New Roman CYR" w:cs="Times New Roman CYR"/>
          <w:bCs/>
          <w:iCs/>
          <w:sz w:val="24"/>
          <w:szCs w:val="24"/>
          <w:lang w:eastAsia="ru-RU" w:bidi="ar-SA"/>
        </w:rPr>
      </w:pPr>
      <w:r>
        <w:rPr>
          <w:rStyle w:val="Subst"/>
          <w:rFonts w:ascii="Times New Roman CYR" w:eastAsia="Times New Roman" w:hAnsi="Times New Roman CYR" w:cs="Times New Roman CYR"/>
          <w:bCs/>
          <w:iCs/>
          <w:sz w:val="24"/>
          <w:szCs w:val="24"/>
          <w:lang w:eastAsia="ru-RU" w:bidi="ar-SA"/>
        </w:rPr>
        <w:t>Несмотря на то, что российская экономика в 2022 году сократилась на 2,1%, строительство показало второй по успешности результат – оно выросло на 5,2%.</w:t>
      </w:r>
    </w:p>
    <w:p w:rsidR="00AD76CC" w:rsidRDefault="000711F2">
      <w:pPr>
        <w:spacing w:before="0" w:after="0"/>
        <w:ind w:firstLine="709"/>
        <w:jc w:val="both"/>
        <w:rPr>
          <w:rStyle w:val="Subst"/>
          <w:rFonts w:ascii="Times New Roman CYR" w:eastAsia="Times New Roman" w:hAnsi="Times New Roman CYR" w:cs="Times New Roman CYR"/>
          <w:bCs/>
          <w:iCs/>
          <w:sz w:val="24"/>
          <w:szCs w:val="24"/>
          <w:lang w:eastAsia="ru-RU" w:bidi="ar-SA"/>
        </w:rPr>
      </w:pPr>
      <w:r>
        <w:rPr>
          <w:rStyle w:val="Subst"/>
          <w:rFonts w:ascii="Times New Roman CYR" w:eastAsia="Times New Roman" w:hAnsi="Times New Roman CYR" w:cs="Times New Roman CYR"/>
          <w:bCs/>
          <w:iCs/>
          <w:sz w:val="24"/>
          <w:szCs w:val="24"/>
          <w:lang w:eastAsia="ru-RU" w:bidi="ar-SA"/>
        </w:rPr>
        <w:t xml:space="preserve">По итогам 2022 года объем строительного </w:t>
      </w:r>
      <w:proofErr w:type="spellStart"/>
      <w:r>
        <w:rPr>
          <w:rStyle w:val="Subst"/>
          <w:rFonts w:ascii="Times New Roman CYR" w:eastAsia="Times New Roman" w:hAnsi="Times New Roman CYR" w:cs="Times New Roman CYR"/>
          <w:bCs/>
          <w:iCs/>
          <w:sz w:val="24"/>
          <w:szCs w:val="24"/>
          <w:lang w:eastAsia="ru-RU" w:bidi="ar-SA"/>
        </w:rPr>
        <w:t>макросектора</w:t>
      </w:r>
      <w:proofErr w:type="spellEnd"/>
      <w:r>
        <w:rPr>
          <w:rStyle w:val="Subst"/>
          <w:rFonts w:ascii="Times New Roman CYR" w:eastAsia="Times New Roman" w:hAnsi="Times New Roman CYR" w:cs="Times New Roman CYR"/>
          <w:bCs/>
          <w:iCs/>
          <w:sz w:val="24"/>
          <w:szCs w:val="24"/>
          <w:lang w:eastAsia="ru-RU" w:bidi="ar-SA"/>
        </w:rPr>
        <w:t xml:space="preserve"> достиг 12,9 трлн руб. Учитывая, что величина ВВП России за данный период составила 153,5 трлн руб., получается, что на строительство пришлось 8,4% экономики страны.</w:t>
      </w:r>
    </w:p>
    <w:p w:rsidR="00AD76CC" w:rsidRDefault="000711F2">
      <w:pPr>
        <w:spacing w:before="0" w:after="0"/>
        <w:ind w:firstLine="709"/>
        <w:jc w:val="both"/>
        <w:rPr>
          <w:rStyle w:val="Subst"/>
          <w:rFonts w:eastAsia="Times New Roman" w:cs="Times New Roman"/>
          <w:b w:val="0"/>
          <w:bCs/>
          <w:i w:val="0"/>
          <w:iCs/>
          <w:sz w:val="24"/>
          <w:szCs w:val="24"/>
          <w:lang w:eastAsia="ru-RU" w:bidi="ar-SA"/>
        </w:rPr>
      </w:pPr>
      <w:r>
        <w:rPr>
          <w:rStyle w:val="Subst"/>
          <w:rFonts w:ascii="Times New Roman CYR" w:eastAsia="Times New Roman" w:hAnsi="Times New Roman CYR" w:cs="Times New Roman CYR"/>
          <w:bCs/>
          <w:iCs/>
          <w:sz w:val="24"/>
          <w:szCs w:val="24"/>
          <w:lang w:eastAsia="ru-RU" w:bidi="ar-SA"/>
        </w:rPr>
        <w:t xml:space="preserve">Однако нужно учитывать, что косвенный вклад строительного </w:t>
      </w:r>
      <w:proofErr w:type="spellStart"/>
      <w:r>
        <w:rPr>
          <w:rStyle w:val="Subst"/>
          <w:rFonts w:ascii="Times New Roman CYR" w:eastAsia="Times New Roman" w:hAnsi="Times New Roman CYR" w:cs="Times New Roman CYR"/>
          <w:bCs/>
          <w:iCs/>
          <w:sz w:val="24"/>
          <w:szCs w:val="24"/>
          <w:lang w:eastAsia="ru-RU" w:bidi="ar-SA"/>
        </w:rPr>
        <w:t>макросектора</w:t>
      </w:r>
      <w:proofErr w:type="spellEnd"/>
      <w:r>
        <w:rPr>
          <w:rStyle w:val="Subst"/>
          <w:rFonts w:ascii="Times New Roman CYR" w:eastAsia="Times New Roman" w:hAnsi="Times New Roman CYR" w:cs="Times New Roman CYR"/>
          <w:bCs/>
          <w:iCs/>
          <w:sz w:val="24"/>
          <w:szCs w:val="24"/>
          <w:lang w:eastAsia="ru-RU" w:bidi="ar-SA"/>
        </w:rPr>
        <w:t xml:space="preserve"> в ВВП ещё больше. Он выступает очень значимым потребителем трудовых ресурсов, помогая обеспечивать платежеспособный спрос на продукцию розничной торговли, пищевой и легкой промышленности. Также строительство является крупным заказчиком продукции машиностроения, транспортной отрасли и химической промышленности. Поэтому устойчивость, которую продемонстрировала отечественная экономика в 2022 году, в определённой части является результатом роста строительного комплекса.</w:t>
      </w:r>
    </w:p>
    <w:p w:rsidR="00AD76CC" w:rsidRDefault="000711F2">
      <w:pPr>
        <w:spacing w:before="0" w:after="0"/>
        <w:ind w:firstLine="709"/>
        <w:jc w:val="both"/>
      </w:pPr>
      <w:r w:rsidRPr="007C40E2">
        <w:rPr>
          <w:rStyle w:val="Subst"/>
          <w:rFonts w:ascii="Times New Roman CYR" w:eastAsia="Times New Roman" w:hAnsi="Times New Roman CYR" w:cs="Times New Roman CYR"/>
          <w:bCs/>
          <w:iCs/>
          <w:sz w:val="24"/>
          <w:szCs w:val="24"/>
          <w:lang w:eastAsia="ru-RU" w:bidi="ar-SA"/>
        </w:rPr>
        <w:t>Несмотря на то, что в разные периоды отрасль испытывала подъёмы и спады, строительство остаётся одним из наиболее привлекательных направлений инвестирования для частного капитала и крупного бизнеса, это обусловлено существенными объемами ветхого жилого фонда (по данным Минстроя России по итогам</w:t>
      </w:r>
      <w:r w:rsidRPr="007C40E2">
        <w:rPr>
          <w:rStyle w:val="Subst"/>
          <w:rFonts w:ascii="Times New Roman CYR" w:eastAsia="Times New Roman" w:hAnsi="Times New Roman CYR" w:cs="Times New Roman CYR"/>
          <w:b w:val="0"/>
          <w:bCs/>
          <w:i w:val="0"/>
          <w:iCs/>
          <w:lang w:eastAsia="ru-RU" w:bidi="ar-SA"/>
        </w:rPr>
        <w:t xml:space="preserve"> </w:t>
      </w:r>
      <w:r w:rsidRPr="007C40E2">
        <w:rPr>
          <w:rStyle w:val="Subst"/>
          <w:rFonts w:ascii="Times New Roman CYR" w:eastAsia="Times New Roman" w:hAnsi="Times New Roman CYR" w:cs="Times New Roman CYR"/>
          <w:bCs/>
          <w:iCs/>
          <w:sz w:val="24"/>
          <w:szCs w:val="24"/>
          <w:lang w:eastAsia="ru-RU" w:bidi="ar-SA"/>
        </w:rPr>
        <w:t xml:space="preserve">2021 года аварийный жилищный фонд равен 22,06 млн. </w:t>
      </w:r>
      <w:proofErr w:type="spellStart"/>
      <w:r w:rsidRPr="007C40E2">
        <w:rPr>
          <w:rStyle w:val="Subst"/>
          <w:rFonts w:ascii="Times New Roman CYR" w:eastAsia="Times New Roman" w:hAnsi="Times New Roman CYR" w:cs="Times New Roman CYR"/>
          <w:bCs/>
          <w:iCs/>
          <w:sz w:val="24"/>
          <w:szCs w:val="24"/>
          <w:lang w:eastAsia="ru-RU" w:bidi="ar-SA"/>
        </w:rPr>
        <w:t>кв.м</w:t>
      </w:r>
      <w:proofErr w:type="spellEnd"/>
      <w:r w:rsidRPr="007C40E2">
        <w:rPr>
          <w:rStyle w:val="Subst"/>
          <w:rFonts w:ascii="Times New Roman CYR" w:eastAsia="Times New Roman" w:hAnsi="Times New Roman CYR" w:cs="Times New Roman CYR"/>
          <w:bCs/>
          <w:iCs/>
          <w:sz w:val="24"/>
          <w:szCs w:val="24"/>
          <w:lang w:eastAsia="ru-RU" w:bidi="ar-SA"/>
        </w:rPr>
        <w:t>., что составляет 0,5% от объема всего жилищного фонда</w:t>
      </w:r>
      <w:r w:rsidRPr="007C40E2">
        <w:rPr>
          <w:rStyle w:val="Subst"/>
          <w:rFonts w:ascii="Times New Roman CYR" w:eastAsia="Times New Roman" w:hAnsi="Times New Roman CYR" w:cs="Times New Roman CYR"/>
          <w:b w:val="0"/>
          <w:bCs/>
          <w:i w:val="0"/>
          <w:iCs/>
          <w:lang w:eastAsia="ru-RU" w:bidi="ar-SA"/>
        </w:rPr>
        <w:t>)</w:t>
      </w:r>
      <w:r w:rsidRPr="007C40E2">
        <w:rPr>
          <w:rStyle w:val="Subst"/>
          <w:rFonts w:ascii="Times New Roman CYR" w:eastAsia="Times New Roman" w:hAnsi="Times New Roman CYR" w:cs="Times New Roman CYR"/>
          <w:bCs/>
          <w:iCs/>
          <w:sz w:val="24"/>
          <w:szCs w:val="24"/>
          <w:lang w:eastAsia="ru-RU" w:bidi="ar-SA"/>
        </w:rPr>
        <w:t>, недостаточной обеспеченностью жильем населения страны, слабым развитием дорожной сети и сопутствующей инфраструктуры, изношенностью коммуникаций.</w:t>
      </w:r>
    </w:p>
    <w:p w:rsidR="00AD76CC" w:rsidRDefault="000711F2">
      <w:pPr>
        <w:spacing w:before="0" w:after="0"/>
        <w:ind w:firstLine="709"/>
        <w:jc w:val="both"/>
      </w:pPr>
      <w:r>
        <w:rPr>
          <w:rStyle w:val="Subst"/>
          <w:rFonts w:ascii="Times New Roman CYR" w:eastAsia="Times New Roman" w:hAnsi="Times New Roman CYR" w:cs="Times New Roman CYR"/>
          <w:bCs/>
          <w:iCs/>
          <w:sz w:val="24"/>
          <w:szCs w:val="24"/>
          <w:lang w:eastAsia="ru-RU" w:bidi="ar-SA"/>
        </w:rPr>
        <w:t xml:space="preserve">Проблемы и ограничения развития строительной отрасли заключаются в основном </w:t>
      </w:r>
      <w:r>
        <w:rPr>
          <w:rStyle w:val="Subst"/>
          <w:rFonts w:ascii="Times New Roman CYR" w:eastAsia="Times New Roman" w:hAnsi="Times New Roman CYR" w:cs="Times New Roman CYR"/>
          <w:bCs/>
          <w:iCs/>
          <w:sz w:val="24"/>
          <w:szCs w:val="24"/>
          <w:lang w:eastAsia="ru-RU" w:bidi="ar-SA"/>
        </w:rPr>
        <w:lastRenderedPageBreak/>
        <w:t>в низкой активности появления частных строительных организаций, в снижении инвестиций в строительные объекты, в отсутствии возможностей для частного бизнеса в реализации социальных проектов с долгим сроком окупаемости, в высокой бюрократизации и непроработанной системе структуризации, отбора, оценки проектов строительства, а также в разделении рисков.</w:t>
      </w:r>
    </w:p>
    <w:p w:rsidR="00AD76CC" w:rsidRDefault="00AD76CC">
      <w:pPr>
        <w:spacing w:before="108" w:after="108"/>
        <w:jc w:val="center"/>
        <w:outlineLvl w:val="0"/>
        <w:rPr>
          <w:rFonts w:ascii="Times New Roman CYR" w:eastAsia="Times New Roman" w:hAnsi="Times New Roman CYR" w:cs="Times New Roman CYR"/>
          <w:b/>
          <w:bCs/>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 xml:space="preserve">1.9.2. </w:t>
      </w:r>
      <w:proofErr w:type="spellStart"/>
      <w:r>
        <w:rPr>
          <w:rFonts w:ascii="Times New Roman CYR" w:eastAsia="Times New Roman" w:hAnsi="Times New Roman CYR" w:cs="Times New Roman CYR"/>
          <w:b/>
          <w:bCs/>
          <w:sz w:val="24"/>
          <w:szCs w:val="24"/>
        </w:rPr>
        <w:t>Страновые</w:t>
      </w:r>
      <w:proofErr w:type="spellEnd"/>
      <w:r>
        <w:rPr>
          <w:rFonts w:ascii="Times New Roman CYR" w:eastAsia="Times New Roman" w:hAnsi="Times New Roman CYR" w:cs="Times New Roman CYR"/>
          <w:b/>
          <w:bCs/>
          <w:sz w:val="24"/>
          <w:szCs w:val="24"/>
        </w:rPr>
        <w:t xml:space="preserve"> и региональные риски</w:t>
      </w:r>
      <w:bookmarkStart w:id="16" w:name="sub_32192"/>
      <w:bookmarkEnd w:id="16"/>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709"/>
        <w:jc w:val="both"/>
        <w:rPr>
          <w:rStyle w:val="Subst"/>
          <w:rFonts w:ascii="Times New Roman CYR" w:eastAsia="Times New Roman" w:hAnsi="Times New Roman CYR" w:cs="Times New Roman CYR"/>
          <w:b w:val="0"/>
          <w:bCs/>
          <w:i w:val="0"/>
          <w:iCs/>
          <w:sz w:val="24"/>
          <w:szCs w:val="24"/>
          <w:lang w:eastAsia="ru-RU" w:bidi="ar-SA"/>
        </w:rPr>
      </w:pPr>
      <w:r>
        <w:rPr>
          <w:b/>
          <w:i/>
          <w:sz w:val="24"/>
          <w:szCs w:val="24"/>
        </w:rPr>
        <w:t>Деятельность любой компании, в том числе и эмитента, подвержена ряду политических и экономических рисков. Современная российская экономика характеризуется, в частности такими явлениями, как валютный контроль, низкий уровень ликвидности на рынках капитала и продолжающаяся инфляция. Стабильность и развитие российской экономики, во многом зависит от эффективности экономических мер, предпринимаемых Правительством Российской Федерации и органами власти регионов.</w:t>
      </w:r>
    </w:p>
    <w:p w:rsidR="00AD76CC" w:rsidRDefault="000711F2">
      <w:pPr>
        <w:spacing w:before="0" w:after="0"/>
        <w:ind w:firstLine="709"/>
        <w:jc w:val="both"/>
        <w:rPr>
          <w:rFonts w:ascii="Times New Roman CYR" w:eastAsia="Times New Roman" w:hAnsi="Times New Roman CYR" w:cs="Times New Roman CYR"/>
          <w:sz w:val="24"/>
          <w:szCs w:val="24"/>
        </w:rPr>
      </w:pPr>
      <w:r>
        <w:rPr>
          <w:rStyle w:val="Subst"/>
          <w:rFonts w:ascii="Times New Roman CYR" w:eastAsia="Times New Roman" w:hAnsi="Times New Roman CYR" w:cs="Times New Roman CYR"/>
          <w:bCs/>
          <w:iCs/>
          <w:sz w:val="24"/>
          <w:szCs w:val="24"/>
          <w:lang w:eastAsia="ru-RU" w:bidi="ar-SA"/>
        </w:rPr>
        <w:t xml:space="preserve"> Определяющими показателями станут темпы роста внутреннего спроса. Учитывая, что деятельность эмитента не имеет конкретной региональной привязки и ориентирована на всю территорию России, региональные риски сводятся к </w:t>
      </w:r>
      <w:proofErr w:type="spellStart"/>
      <w:r>
        <w:rPr>
          <w:rStyle w:val="Subst"/>
          <w:rFonts w:ascii="Times New Roman CYR" w:eastAsia="Times New Roman" w:hAnsi="Times New Roman CYR" w:cs="Times New Roman CYR"/>
          <w:bCs/>
          <w:iCs/>
          <w:sz w:val="24"/>
          <w:szCs w:val="24"/>
          <w:lang w:eastAsia="ru-RU" w:bidi="ar-SA"/>
        </w:rPr>
        <w:t>страновым</w:t>
      </w:r>
      <w:proofErr w:type="spellEnd"/>
      <w:r>
        <w:rPr>
          <w:rStyle w:val="Subst"/>
          <w:rFonts w:ascii="Times New Roman CYR" w:eastAsia="Times New Roman" w:hAnsi="Times New Roman CYR" w:cs="Times New Roman CYR"/>
          <w:bCs/>
          <w:iCs/>
          <w:sz w:val="24"/>
          <w:szCs w:val="24"/>
          <w:lang w:eastAsia="ru-RU" w:bidi="ar-SA"/>
        </w:rPr>
        <w:t>.</w:t>
      </w:r>
    </w:p>
    <w:p w:rsidR="00AD76CC" w:rsidRDefault="000711F2">
      <w:pPr>
        <w:spacing w:before="0" w:after="0"/>
        <w:ind w:firstLine="709"/>
        <w:jc w:val="both"/>
        <w:rPr>
          <w:rStyle w:val="Subst"/>
          <w:rFonts w:ascii="Times New Roman CYR" w:eastAsia="Times New Roman" w:hAnsi="Times New Roman CYR" w:cs="Times New Roman CYR"/>
          <w:bCs/>
          <w:iCs/>
          <w:sz w:val="24"/>
          <w:szCs w:val="24"/>
          <w:lang w:eastAsia="ru-RU" w:bidi="ar-SA"/>
        </w:rPr>
      </w:pPr>
      <w:r>
        <w:rPr>
          <w:rStyle w:val="Subst"/>
          <w:rFonts w:ascii="Times New Roman CYR" w:eastAsia="Times New Roman" w:hAnsi="Times New Roman CYR" w:cs="Times New Roman CYR"/>
          <w:bCs/>
          <w:iCs/>
          <w:sz w:val="24"/>
          <w:szCs w:val="24"/>
          <w:lang w:eastAsia="ru-RU" w:bidi="ar-SA"/>
        </w:rPr>
        <w:t xml:space="preserve">Из-за проведения специальной операции на Украине, экспортных ограничений, обвала рубля, снижение реальных доходов населения в 2022 году сокращается спрос на рынке жилья, так по предварительном оценкам рынок ждет стагнация и длительный период сползания цен в низ как было в 2015-2017 годах. </w:t>
      </w:r>
      <w:r>
        <w:rPr>
          <w:rFonts w:ascii="Times New Roman CYR" w:eastAsia="Times New Roman" w:hAnsi="Times New Roman CYR" w:cs="Times New Roman CYR"/>
          <w:b/>
          <w:bCs/>
          <w:i/>
          <w:iCs/>
          <w:sz w:val="24"/>
          <w:szCs w:val="24"/>
          <w:lang w:eastAsia="ru-RU" w:bidi="ar-SA"/>
        </w:rPr>
        <w:t>Минэкономразвития, не смотря на отрицательные факторы, прогнозирует рост реальных доходов населения в 2023 году на 3%, рост экономики РФ в 2023 году ожидается на уровне 1,2% с последующим ростом на 2% в 2024 году, прогноз инфляции в 2023 году ожидается на уровне 5,3%.</w:t>
      </w:r>
      <w:r>
        <w:rPr>
          <w:rStyle w:val="Subst"/>
          <w:rFonts w:ascii="Times New Roman CYR" w:eastAsia="Times New Roman" w:hAnsi="Times New Roman CYR" w:cs="Times New Roman CYR"/>
          <w:bCs/>
          <w:iCs/>
          <w:sz w:val="24"/>
          <w:szCs w:val="24"/>
          <w:lang w:eastAsia="ru-RU" w:bidi="ar-SA"/>
        </w:rPr>
        <w:t xml:space="preserve"> </w:t>
      </w:r>
    </w:p>
    <w:p w:rsidR="00AD76CC" w:rsidRDefault="000711F2">
      <w:pPr>
        <w:spacing w:before="0" w:after="0"/>
        <w:ind w:firstLine="709"/>
        <w:jc w:val="both"/>
        <w:rPr>
          <w:rFonts w:cs="Times New Roman"/>
          <w:b/>
          <w:i/>
          <w:sz w:val="24"/>
          <w:szCs w:val="24"/>
        </w:rPr>
      </w:pPr>
      <w:r>
        <w:rPr>
          <w:rFonts w:cs="Times New Roman"/>
          <w:b/>
          <w:i/>
          <w:sz w:val="24"/>
          <w:szCs w:val="24"/>
        </w:rPr>
        <w:t xml:space="preserve">Существуют риски, связанные с возможными военными конфликтами, введением чрезвычайного положения и забастовками в стране. </w:t>
      </w:r>
      <w:r>
        <w:rPr>
          <w:b/>
          <w:i/>
          <w:sz w:val="24"/>
          <w:szCs w:val="24"/>
        </w:rPr>
        <w:t>Однако, вероятность военных конфликтов и введения чрезвычайного положения в стране и в регионе присутствия Общества незначительна.</w:t>
      </w:r>
      <w:r>
        <w:rPr>
          <w:rFonts w:cs="Times New Roman"/>
          <w:b/>
          <w:i/>
          <w:sz w:val="24"/>
          <w:szCs w:val="24"/>
        </w:rPr>
        <w:t xml:space="preserve"> </w:t>
      </w:r>
    </w:p>
    <w:p w:rsidR="00AD76CC" w:rsidRDefault="000711F2">
      <w:pPr>
        <w:spacing w:before="0" w:after="0"/>
        <w:ind w:firstLine="709"/>
        <w:jc w:val="both"/>
        <w:rPr>
          <w:rStyle w:val="Subst"/>
          <w:rFonts w:ascii="Times New Roman CYR" w:eastAsia="Times New Roman" w:hAnsi="Times New Roman CYR" w:cs="Times New Roman CYR"/>
          <w:bCs/>
          <w:iCs/>
          <w:sz w:val="24"/>
          <w:szCs w:val="24"/>
          <w:lang w:eastAsia="ru-RU" w:bidi="ar-SA"/>
        </w:rPr>
      </w:pPr>
      <w:r>
        <w:rPr>
          <w:rStyle w:val="Subst"/>
          <w:rFonts w:ascii="Times New Roman CYR" w:eastAsia="Times New Roman" w:hAnsi="Times New Roman CYR" w:cs="Times New Roman CYR"/>
          <w:bCs/>
          <w:iCs/>
          <w:sz w:val="24"/>
          <w:szCs w:val="24"/>
          <w:lang w:eastAsia="ru-RU" w:bidi="ar-SA"/>
        </w:rPr>
        <w:t>На этом фоне крупные компании, такие как ПАО «ЧЗПСН</w:t>
      </w:r>
      <w:r w:rsidR="007C40E2">
        <w:rPr>
          <w:rStyle w:val="Subst"/>
          <w:rFonts w:ascii="Times New Roman CYR" w:eastAsia="Times New Roman" w:hAnsi="Times New Roman CYR" w:cs="Times New Roman CYR"/>
          <w:bCs/>
          <w:iCs/>
          <w:sz w:val="24"/>
          <w:szCs w:val="24"/>
          <w:lang w:eastAsia="ru-RU" w:bidi="ar-SA"/>
        </w:rPr>
        <w:t>-</w:t>
      </w:r>
      <w:proofErr w:type="spellStart"/>
      <w:r w:rsidR="007C40E2">
        <w:rPr>
          <w:rStyle w:val="Subst"/>
          <w:rFonts w:ascii="Times New Roman CYR" w:eastAsia="Times New Roman" w:hAnsi="Times New Roman CYR" w:cs="Times New Roman CYR"/>
          <w:bCs/>
          <w:iCs/>
          <w:sz w:val="24"/>
          <w:szCs w:val="24"/>
          <w:lang w:eastAsia="ru-RU" w:bidi="ar-SA"/>
        </w:rPr>
        <w:t>Профнастил</w:t>
      </w:r>
      <w:proofErr w:type="spellEnd"/>
      <w:r w:rsidR="007C40E2">
        <w:rPr>
          <w:rStyle w:val="Subst"/>
          <w:rFonts w:ascii="Times New Roman CYR" w:eastAsia="Times New Roman" w:hAnsi="Times New Roman CYR" w:cs="Times New Roman CYR"/>
          <w:bCs/>
          <w:iCs/>
          <w:sz w:val="24"/>
          <w:szCs w:val="24"/>
          <w:lang w:eastAsia="ru-RU" w:bidi="ar-SA"/>
        </w:rPr>
        <w:t>»</w:t>
      </w:r>
      <w:r>
        <w:rPr>
          <w:rStyle w:val="Subst"/>
          <w:rFonts w:ascii="Times New Roman CYR" w:eastAsia="Times New Roman" w:hAnsi="Times New Roman CYR" w:cs="Times New Roman CYR"/>
          <w:bCs/>
          <w:iCs/>
          <w:sz w:val="24"/>
          <w:szCs w:val="24"/>
          <w:lang w:eastAsia="ru-RU" w:bidi="ar-SA"/>
        </w:rPr>
        <w:t>», смогут справиться с последствиями кризиса благодаря обладанию полным циклом производства, накопленным резервам, широкой дилерской сети, охватывающую большую часть территории страны. Небольшие компании, особенно в депрессивных регионах, столкнутся с угрозой исчезновения.</w:t>
      </w:r>
    </w:p>
    <w:p w:rsidR="00AD76CC" w:rsidRDefault="00AD76CC">
      <w:pPr>
        <w:spacing w:before="0" w:after="0"/>
        <w:ind w:firstLine="709"/>
        <w:jc w:val="both"/>
        <w:rPr>
          <w:rFonts w:ascii="Times New Roman CYR" w:eastAsia="Times New Roman" w:hAnsi="Times New Roman CYR" w:cs="Times New Roman CYR"/>
          <w:sz w:val="24"/>
          <w:szCs w:val="24"/>
        </w:rPr>
      </w:pPr>
    </w:p>
    <w:p w:rsidR="00AD76CC" w:rsidRDefault="000711F2">
      <w:pPr>
        <w:spacing w:before="108" w:after="108"/>
        <w:ind w:firstLine="709"/>
        <w:jc w:val="center"/>
        <w:outlineLvl w:val="0"/>
        <w:rPr>
          <w:rFonts w:ascii="Times New Roman CYR" w:eastAsia="Times New Roman" w:hAnsi="Times New Roman CYR" w:cs="Times New Roman CYR"/>
          <w:b/>
          <w:bCs/>
          <w:i/>
          <w:sz w:val="24"/>
          <w:szCs w:val="24"/>
        </w:rPr>
      </w:pPr>
      <w:r>
        <w:rPr>
          <w:rFonts w:ascii="Times New Roman CYR" w:eastAsia="Times New Roman" w:hAnsi="Times New Roman CYR" w:cs="Times New Roman CYR"/>
          <w:b/>
          <w:bCs/>
          <w:i/>
          <w:sz w:val="24"/>
          <w:szCs w:val="24"/>
        </w:rPr>
        <w:t>1.9.3. Финансовые риски</w:t>
      </w:r>
      <w:bookmarkStart w:id="17" w:name="sub_32193"/>
      <w:bookmarkEnd w:id="17"/>
    </w:p>
    <w:p w:rsidR="00AD76CC" w:rsidRDefault="000711F2">
      <w:pPr>
        <w:spacing w:before="0" w:after="0"/>
        <w:ind w:firstLine="709"/>
        <w:jc w:val="both"/>
        <w:rPr>
          <w:rStyle w:val="Subst"/>
          <w:rFonts w:ascii="Times New Roman CYR" w:eastAsia="Times New Roman" w:hAnsi="Times New Roman CYR" w:cs="Times New Roman CYR"/>
          <w:bCs/>
          <w:iCs/>
          <w:sz w:val="24"/>
          <w:szCs w:val="24"/>
          <w:lang w:eastAsia="ru-RU" w:bidi="ar-SA"/>
        </w:rPr>
      </w:pPr>
      <w:r>
        <w:rPr>
          <w:rStyle w:val="Subst"/>
          <w:rFonts w:ascii="Times New Roman CYR" w:eastAsia="Times New Roman" w:hAnsi="Times New Roman CYR" w:cs="Times New Roman CYR"/>
          <w:bCs/>
          <w:iCs/>
          <w:sz w:val="24"/>
          <w:szCs w:val="24"/>
          <w:lang w:eastAsia="ru-RU" w:bidi="ar-SA"/>
        </w:rPr>
        <w:t>Политика группы по управлению рисками разработана с целью выявления и анализа рисков которым подвергается группа, установление допустимых предельных значений риска и соответствующих механизмов контроля, а также мониторинг рисков с соблюдением установленных ограничений.</w:t>
      </w:r>
    </w:p>
    <w:p w:rsidR="00AD76CC" w:rsidRDefault="000711F2">
      <w:pPr>
        <w:spacing w:before="0" w:after="0"/>
        <w:ind w:firstLine="709"/>
        <w:jc w:val="both"/>
        <w:rPr>
          <w:rStyle w:val="Subst"/>
          <w:rFonts w:ascii="Times New Roman CYR" w:eastAsia="Times New Roman" w:hAnsi="Times New Roman CYR" w:cs="Times New Roman CYR"/>
          <w:bCs/>
          <w:iCs/>
          <w:sz w:val="24"/>
          <w:szCs w:val="24"/>
          <w:lang w:eastAsia="ru-RU" w:bidi="ar-SA"/>
        </w:rPr>
      </w:pPr>
      <w:r>
        <w:rPr>
          <w:rStyle w:val="Subst"/>
          <w:rFonts w:ascii="Times New Roman CYR" w:eastAsia="Times New Roman" w:hAnsi="Times New Roman CYR" w:cs="Times New Roman CYR"/>
          <w:bCs/>
          <w:iCs/>
          <w:sz w:val="24"/>
          <w:szCs w:val="24"/>
          <w:lang w:eastAsia="ru-RU" w:bidi="ar-SA"/>
        </w:rPr>
        <w:t>Политика и система управления рисками регулярно анализируется на предмет необходимости внесения изменений в связи с изменениями рыночных условий и деятельности группы.</w:t>
      </w:r>
    </w:p>
    <w:p w:rsidR="00AD76CC" w:rsidRDefault="000711F2">
      <w:pPr>
        <w:spacing w:before="0" w:after="0"/>
        <w:ind w:firstLine="709"/>
        <w:jc w:val="both"/>
        <w:rPr>
          <w:rStyle w:val="Subst"/>
          <w:rFonts w:ascii="Times New Roman CYR" w:eastAsia="Times New Roman" w:hAnsi="Times New Roman CYR" w:cs="Times New Roman CYR"/>
          <w:bCs/>
          <w:iCs/>
          <w:sz w:val="24"/>
          <w:szCs w:val="24"/>
          <w:lang w:eastAsia="ru-RU" w:bidi="ar-SA"/>
        </w:rPr>
      </w:pPr>
      <w:r>
        <w:rPr>
          <w:rStyle w:val="Subst"/>
          <w:rFonts w:ascii="Times New Roman CYR" w:eastAsia="Times New Roman" w:hAnsi="Times New Roman CYR" w:cs="Times New Roman CYR"/>
          <w:bCs/>
          <w:iCs/>
          <w:sz w:val="24"/>
          <w:szCs w:val="24"/>
          <w:lang w:eastAsia="ru-RU" w:bidi="ar-SA"/>
        </w:rPr>
        <w:t xml:space="preserve">Финансовые риски связаны, прежде всего, с изменением цен на сырье и колебаниями процентных ставок по кредитным договорам, а также включают риск неплатежей потребителей продукции. </w:t>
      </w:r>
    </w:p>
    <w:p w:rsidR="00AD76CC" w:rsidRDefault="000711F2">
      <w:pPr>
        <w:spacing w:before="0" w:after="0"/>
        <w:ind w:firstLine="709"/>
        <w:jc w:val="both"/>
        <w:rPr>
          <w:rStyle w:val="Subst"/>
          <w:rFonts w:ascii="Times New Roman CYR" w:eastAsia="Times New Roman" w:hAnsi="Times New Roman CYR" w:cs="Times New Roman CYR"/>
          <w:bCs/>
          <w:iCs/>
          <w:sz w:val="24"/>
          <w:szCs w:val="24"/>
          <w:lang w:eastAsia="ru-RU" w:bidi="ar-SA"/>
        </w:rPr>
      </w:pPr>
      <w:r>
        <w:rPr>
          <w:rStyle w:val="Subst"/>
          <w:rFonts w:ascii="Times New Roman CYR" w:eastAsia="Times New Roman" w:hAnsi="Times New Roman CYR" w:cs="Times New Roman CYR"/>
          <w:bCs/>
          <w:iCs/>
          <w:sz w:val="24"/>
          <w:szCs w:val="24"/>
          <w:lang w:eastAsia="ru-RU" w:bidi="ar-SA"/>
        </w:rPr>
        <w:t>Мероприятия по снижению рисков: заключение долгосрочных договоров на поставку сырья и материалов, увеличение сроков заимствования, мониторинг финансового состояния основных потребителей.</w:t>
      </w:r>
    </w:p>
    <w:p w:rsidR="00AD76CC" w:rsidRDefault="000711F2">
      <w:pPr>
        <w:spacing w:before="0" w:after="0"/>
        <w:ind w:firstLine="709"/>
        <w:jc w:val="both"/>
        <w:rPr>
          <w:i/>
        </w:rPr>
      </w:pPr>
      <w:r>
        <w:rPr>
          <w:rStyle w:val="Subst"/>
          <w:rFonts w:ascii="Times New Roman CYR" w:eastAsia="Times New Roman" w:hAnsi="Times New Roman CYR" w:cs="Times New Roman CYR"/>
          <w:bCs/>
          <w:iCs/>
          <w:sz w:val="24"/>
          <w:szCs w:val="24"/>
          <w:lang w:eastAsia="ru-RU" w:bidi="ar-SA"/>
        </w:rPr>
        <w:t>Риски, связанные с возможным изменением цен на сырье, эмитент считает значительными в связи с тем, что основные затраты на производство готовой продукции состоят в закупке рулонной стали и другого сырья.</w:t>
      </w:r>
    </w:p>
    <w:p w:rsidR="00AD76CC" w:rsidRDefault="000711F2">
      <w:pPr>
        <w:spacing w:before="0" w:after="0"/>
        <w:ind w:firstLine="709"/>
        <w:jc w:val="both"/>
        <w:rPr>
          <w:i/>
        </w:rPr>
      </w:pPr>
      <w:r>
        <w:rPr>
          <w:rStyle w:val="Subst"/>
          <w:rFonts w:ascii="Times New Roman CYR" w:eastAsia="Times New Roman" w:hAnsi="Times New Roman CYR" w:cs="Times New Roman CYR"/>
          <w:bCs/>
          <w:iCs/>
          <w:sz w:val="24"/>
          <w:szCs w:val="24"/>
          <w:lang w:eastAsia="ru-RU" w:bidi="ar-SA"/>
        </w:rPr>
        <w:t xml:space="preserve">Риски, связанные с колебанием процентных ставок, эмитент считает незначительными в связи с тем, что процентная ставка по кредитным договорам </w:t>
      </w:r>
      <w:r>
        <w:rPr>
          <w:rStyle w:val="Subst"/>
          <w:rFonts w:ascii="Times New Roman CYR" w:eastAsia="Times New Roman" w:hAnsi="Times New Roman CYR" w:cs="Times New Roman CYR"/>
          <w:bCs/>
          <w:iCs/>
          <w:sz w:val="24"/>
          <w:szCs w:val="24"/>
          <w:lang w:eastAsia="ru-RU" w:bidi="ar-SA"/>
        </w:rPr>
        <w:lastRenderedPageBreak/>
        <w:t>является твердой и не зависит от колебаний курса рубля, ставки рефинансирования и прочих факторов.</w:t>
      </w:r>
    </w:p>
    <w:p w:rsidR="00AD76CC" w:rsidRDefault="000711F2">
      <w:pPr>
        <w:spacing w:before="0" w:after="0"/>
        <w:ind w:firstLine="709"/>
        <w:jc w:val="both"/>
        <w:rPr>
          <w:i/>
        </w:rPr>
      </w:pPr>
      <w:r>
        <w:rPr>
          <w:rStyle w:val="Subst"/>
          <w:rFonts w:ascii="Times New Roman CYR" w:eastAsia="Times New Roman" w:hAnsi="Times New Roman CYR" w:cs="Times New Roman CYR"/>
          <w:bCs/>
          <w:iCs/>
          <w:sz w:val="24"/>
          <w:szCs w:val="24"/>
          <w:lang w:eastAsia="ru-RU" w:bidi="ar-SA"/>
        </w:rPr>
        <w:t>Риски, связанные с неплатежами потребителей продукции, эмитент считает незначительными в связи с тем, что завод не производит серийную продукцию на склад. Вместо этого выпускается продукция по индивидуальному заказу покупателя, что в 99% случаев означает наличие предоплаты для принятия заказа в работу.</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1.9.4. Правовые риски</w:t>
      </w:r>
      <w:bookmarkStart w:id="18" w:name="sub_32194"/>
      <w:bookmarkEnd w:id="18"/>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ind w:left="200" w:firstLine="509"/>
        <w:jc w:val="both"/>
        <w:rPr>
          <w:rStyle w:val="Subst"/>
          <w:bCs/>
          <w:iCs/>
          <w:sz w:val="24"/>
          <w:szCs w:val="24"/>
        </w:rPr>
      </w:pPr>
      <w:r>
        <w:rPr>
          <w:rStyle w:val="Subst"/>
          <w:bCs/>
          <w:iCs/>
          <w:sz w:val="24"/>
          <w:szCs w:val="24"/>
        </w:rPr>
        <w:t>1. Рынок строительных конструкций можно охарактеризовать как зрелый, правовые отношения участников которого в достаточной степени урегулированы. Учитывая также, что указанный бизнес не основан на использовании государственных ресурсов и природных недр, можно считать правовые риски, в целом, не высокими.</w:t>
      </w:r>
    </w:p>
    <w:p w:rsidR="00AD76CC" w:rsidRDefault="000711F2">
      <w:pPr>
        <w:ind w:left="200" w:firstLine="509"/>
        <w:jc w:val="both"/>
        <w:rPr>
          <w:rStyle w:val="Subst"/>
          <w:bCs/>
          <w:iCs/>
          <w:sz w:val="24"/>
          <w:szCs w:val="24"/>
        </w:rPr>
      </w:pPr>
      <w:r>
        <w:rPr>
          <w:rStyle w:val="Subst"/>
          <w:bCs/>
          <w:iCs/>
          <w:sz w:val="24"/>
          <w:szCs w:val="24"/>
        </w:rPr>
        <w:t>2. Риски, связанные с изменением валютного законодательства:</w:t>
      </w:r>
    </w:p>
    <w:p w:rsidR="00AD76CC" w:rsidRDefault="000711F2">
      <w:pPr>
        <w:ind w:left="200" w:firstLine="509"/>
        <w:jc w:val="both"/>
        <w:rPr>
          <w:rStyle w:val="Subst"/>
          <w:bCs/>
          <w:iCs/>
          <w:sz w:val="24"/>
          <w:szCs w:val="24"/>
        </w:rPr>
      </w:pPr>
      <w:r>
        <w:rPr>
          <w:rStyle w:val="Subst"/>
          <w:bCs/>
          <w:iCs/>
          <w:sz w:val="24"/>
          <w:szCs w:val="24"/>
        </w:rPr>
        <w:t>Риски, связанные с изменением законодательства о валютном регулировании и контроле, не скажутся на деятельности Общества, так как расчеты, с контрагентами проводятся Обществом в основном в национальной валюте – в рублях.</w:t>
      </w:r>
    </w:p>
    <w:p w:rsidR="00AD76CC" w:rsidRDefault="000711F2">
      <w:pPr>
        <w:ind w:left="200" w:firstLine="509"/>
        <w:jc w:val="both"/>
        <w:rPr>
          <w:rStyle w:val="Subst"/>
          <w:bCs/>
          <w:iCs/>
          <w:sz w:val="24"/>
          <w:szCs w:val="24"/>
        </w:rPr>
      </w:pPr>
      <w:r>
        <w:rPr>
          <w:rStyle w:val="Subst"/>
          <w:bCs/>
          <w:iCs/>
          <w:sz w:val="24"/>
          <w:szCs w:val="24"/>
        </w:rPr>
        <w:t>3. Изменения налогового законодательства:</w:t>
      </w:r>
    </w:p>
    <w:p w:rsidR="00AD76CC" w:rsidRDefault="000711F2">
      <w:pPr>
        <w:ind w:left="200" w:firstLine="509"/>
        <w:jc w:val="both"/>
        <w:rPr>
          <w:rStyle w:val="Subst"/>
          <w:bCs/>
          <w:iCs/>
          <w:sz w:val="24"/>
          <w:szCs w:val="24"/>
        </w:rPr>
      </w:pPr>
      <w:r>
        <w:rPr>
          <w:rStyle w:val="Subst"/>
          <w:bCs/>
          <w:iCs/>
          <w:sz w:val="24"/>
          <w:szCs w:val="24"/>
        </w:rPr>
        <w:t>Негативным образом на Общество могут повлиять следующие изменения налогового законодательства:</w:t>
      </w:r>
    </w:p>
    <w:p w:rsidR="00AD76CC" w:rsidRDefault="000711F2">
      <w:pPr>
        <w:ind w:left="200" w:firstLine="509"/>
        <w:jc w:val="both"/>
        <w:rPr>
          <w:rStyle w:val="Subst"/>
          <w:bCs/>
          <w:iCs/>
          <w:sz w:val="24"/>
          <w:szCs w:val="24"/>
        </w:rPr>
      </w:pPr>
      <w:r>
        <w:rPr>
          <w:rStyle w:val="Subst"/>
          <w:bCs/>
          <w:iCs/>
          <w:sz w:val="24"/>
          <w:szCs w:val="24"/>
        </w:rPr>
        <w:t>- повышение налоговых ставок;</w:t>
      </w:r>
    </w:p>
    <w:p w:rsidR="00AD76CC" w:rsidRDefault="000711F2">
      <w:pPr>
        <w:ind w:left="200" w:firstLine="509"/>
        <w:jc w:val="both"/>
        <w:rPr>
          <w:rStyle w:val="Subst"/>
          <w:bCs/>
          <w:iCs/>
          <w:sz w:val="24"/>
          <w:szCs w:val="24"/>
        </w:rPr>
      </w:pPr>
      <w:r>
        <w:rPr>
          <w:rStyle w:val="Subst"/>
          <w:bCs/>
          <w:iCs/>
          <w:sz w:val="24"/>
          <w:szCs w:val="24"/>
        </w:rPr>
        <w:t>- введение новых налогов;</w:t>
      </w:r>
    </w:p>
    <w:p w:rsidR="00AD76CC" w:rsidRDefault="000711F2">
      <w:pPr>
        <w:ind w:left="200" w:firstLine="509"/>
        <w:jc w:val="both"/>
        <w:rPr>
          <w:rStyle w:val="Subst"/>
          <w:bCs/>
          <w:iCs/>
          <w:sz w:val="24"/>
          <w:szCs w:val="24"/>
        </w:rPr>
      </w:pPr>
      <w:r>
        <w:rPr>
          <w:rStyle w:val="Subst"/>
          <w:bCs/>
          <w:iCs/>
          <w:sz w:val="24"/>
          <w:szCs w:val="24"/>
        </w:rPr>
        <w:t>- усиление ответственности за налоговые нарушения;</w:t>
      </w:r>
    </w:p>
    <w:p w:rsidR="00AD76CC" w:rsidRDefault="000711F2">
      <w:pPr>
        <w:ind w:left="200" w:firstLine="509"/>
        <w:jc w:val="both"/>
        <w:rPr>
          <w:b/>
          <w:i/>
          <w:sz w:val="24"/>
          <w:szCs w:val="24"/>
        </w:rPr>
      </w:pPr>
      <w:r>
        <w:rPr>
          <w:b/>
          <w:i/>
          <w:sz w:val="24"/>
          <w:szCs w:val="24"/>
        </w:rPr>
        <w:t>- формирование новых подходов к определению налоговой базы;</w:t>
      </w:r>
    </w:p>
    <w:p w:rsidR="00AD76CC" w:rsidRDefault="000711F2">
      <w:pPr>
        <w:ind w:left="200" w:firstLine="509"/>
        <w:jc w:val="both"/>
        <w:rPr>
          <w:b/>
          <w:i/>
          <w:sz w:val="24"/>
          <w:szCs w:val="24"/>
        </w:rPr>
      </w:pPr>
      <w:r>
        <w:rPr>
          <w:b/>
          <w:i/>
          <w:sz w:val="24"/>
          <w:szCs w:val="24"/>
        </w:rPr>
        <w:t>- усложнение документооборота, связанного с процедурами получения налоговых вычетов.</w:t>
      </w:r>
    </w:p>
    <w:p w:rsidR="00AD76CC" w:rsidRDefault="000711F2">
      <w:pPr>
        <w:ind w:left="200" w:firstLine="509"/>
        <w:jc w:val="both"/>
        <w:rPr>
          <w:b/>
          <w:i/>
          <w:sz w:val="24"/>
          <w:szCs w:val="24"/>
        </w:rPr>
      </w:pPr>
      <w:r>
        <w:rPr>
          <w:b/>
          <w:i/>
          <w:sz w:val="24"/>
          <w:szCs w:val="24"/>
        </w:rPr>
        <w:t>Также необходимо принимать во внимание противоречивую практику токования норм налогового законодательства государственными контролирующими органами, что вынуждает Общество защищать свои права налогоплательщика в судебном порядке.</w:t>
      </w:r>
    </w:p>
    <w:p w:rsidR="00AD76CC" w:rsidRDefault="000711F2">
      <w:pPr>
        <w:ind w:left="200" w:firstLine="509"/>
        <w:jc w:val="both"/>
        <w:rPr>
          <w:b/>
          <w:i/>
          <w:sz w:val="24"/>
          <w:szCs w:val="24"/>
        </w:rPr>
      </w:pPr>
      <w:r>
        <w:rPr>
          <w:b/>
          <w:i/>
          <w:sz w:val="24"/>
          <w:szCs w:val="24"/>
        </w:rPr>
        <w:t>Общество осуществляет оперативный мониторинг изменений налогового законодательства, изменений в правоприменительной практике, оценивает и прогнозирует степень возможного негативного влияния изменений налогового законодательства, направляя усилия на минимизацию рисков, связанных с пробными изменениями.</w:t>
      </w:r>
    </w:p>
    <w:p w:rsidR="00AD76CC" w:rsidRDefault="000711F2">
      <w:pPr>
        <w:ind w:left="200" w:firstLine="509"/>
        <w:jc w:val="both"/>
        <w:rPr>
          <w:b/>
          <w:i/>
          <w:sz w:val="24"/>
          <w:szCs w:val="24"/>
        </w:rPr>
      </w:pPr>
      <w:r>
        <w:rPr>
          <w:b/>
          <w:i/>
          <w:sz w:val="24"/>
          <w:szCs w:val="24"/>
        </w:rPr>
        <w:t>4. Риски, связанные с изменениями правил таможенного контроля и пошлин:</w:t>
      </w:r>
    </w:p>
    <w:p w:rsidR="00AD76CC" w:rsidRDefault="000711F2">
      <w:pPr>
        <w:ind w:left="200" w:firstLine="509"/>
        <w:jc w:val="both"/>
        <w:rPr>
          <w:b/>
          <w:i/>
          <w:sz w:val="24"/>
          <w:szCs w:val="24"/>
        </w:rPr>
      </w:pPr>
      <w:r>
        <w:rPr>
          <w:b/>
          <w:i/>
          <w:sz w:val="24"/>
          <w:szCs w:val="24"/>
        </w:rPr>
        <w:t>Изменение правил таможенного контроля и пошлин не является существенным риском для Общества.</w:t>
      </w:r>
    </w:p>
    <w:p w:rsidR="00AD76CC" w:rsidRDefault="000711F2">
      <w:pPr>
        <w:ind w:left="200" w:firstLine="509"/>
        <w:jc w:val="both"/>
        <w:rPr>
          <w:b/>
          <w:i/>
          <w:sz w:val="24"/>
          <w:szCs w:val="24"/>
        </w:rPr>
      </w:pPr>
      <w:r>
        <w:rPr>
          <w:b/>
          <w:i/>
          <w:sz w:val="24"/>
          <w:szCs w:val="24"/>
        </w:rPr>
        <w:t>5. Риски, связанные с изменением требований по лицензированию основной деятельности Общества либо лицензированию прав пользования объектами, нахождение которых в обороте ограничено:</w:t>
      </w:r>
    </w:p>
    <w:p w:rsidR="00AD76CC" w:rsidRDefault="000711F2">
      <w:pPr>
        <w:ind w:left="200" w:firstLine="509"/>
        <w:jc w:val="both"/>
        <w:rPr>
          <w:b/>
          <w:i/>
          <w:sz w:val="24"/>
          <w:szCs w:val="24"/>
        </w:rPr>
      </w:pPr>
      <w:r>
        <w:rPr>
          <w:b/>
          <w:i/>
          <w:sz w:val="24"/>
          <w:szCs w:val="24"/>
        </w:rPr>
        <w:t>Основания, условия и порядок лицензирования регулируются Федеральным законом № 128-ФЗ от 08.08.2001 года «О лицензировании отдельных видов деятельности». В случае изменения/предъявления требований по лицензированию основной деятельности Общества, компания примет необходимые меры для получения соответствующих лицензий и разрешений.</w:t>
      </w:r>
    </w:p>
    <w:p w:rsidR="00AD76CC" w:rsidRDefault="000711F2">
      <w:pPr>
        <w:ind w:left="200" w:firstLine="509"/>
        <w:jc w:val="both"/>
        <w:rPr>
          <w:b/>
          <w:i/>
          <w:sz w:val="24"/>
          <w:szCs w:val="24"/>
        </w:rPr>
      </w:pPr>
      <w:r>
        <w:rPr>
          <w:b/>
          <w:i/>
          <w:sz w:val="24"/>
          <w:szCs w:val="24"/>
        </w:rPr>
        <w:t>6. Риски, связанные с изменением судебной практики по вопросам, связанным с деятельностью Общества (в том числе по вопросам лицензирования), которые могут негативно сказаться на результатах его деятельности, а также на результатах текущих судебных процессов, в которых участвует Общество:</w:t>
      </w:r>
    </w:p>
    <w:p w:rsidR="00AD76CC" w:rsidRDefault="000711F2">
      <w:pPr>
        <w:ind w:left="200" w:firstLine="509"/>
        <w:jc w:val="both"/>
        <w:rPr>
          <w:b/>
          <w:i/>
          <w:sz w:val="24"/>
          <w:szCs w:val="24"/>
        </w:rPr>
      </w:pPr>
      <w:r>
        <w:rPr>
          <w:b/>
          <w:i/>
          <w:sz w:val="24"/>
          <w:szCs w:val="24"/>
        </w:rPr>
        <w:t>Изменение судебной практики может привести к вынесению решений не в пользу Общества, что может негативно сказаться на результатах его деятельности.</w:t>
      </w:r>
    </w:p>
    <w:p w:rsidR="00AD76CC" w:rsidRDefault="000711F2">
      <w:pPr>
        <w:ind w:left="200" w:firstLine="509"/>
        <w:jc w:val="both"/>
        <w:rPr>
          <w:b/>
          <w:i/>
          <w:sz w:val="24"/>
          <w:szCs w:val="24"/>
        </w:rPr>
      </w:pPr>
      <w:r>
        <w:rPr>
          <w:b/>
          <w:i/>
          <w:sz w:val="24"/>
          <w:szCs w:val="24"/>
        </w:rPr>
        <w:lastRenderedPageBreak/>
        <w:t>Правовые риски, связанные с изменением судебной практики по вопросам, связанным с деятельностью Общества (в том числе по вопросам лицензирования), которые могут негативно сказаться на результатах его деятельности, а также на результатах текущих судебных процессов, в которых участвует Общество, оцениваются Обществом как маловероятные. Общество осуществляет постоянный мониторинг складывающейся судебной практики по всем вопросам, связанным с деятельностью Общества, для того, чтобы учитывать данную практику в текущей деятельности и минимизировать возможные риски в данной области.</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1.9.5. Риск потери деловой репутации (репутационный риск)</w:t>
      </w:r>
      <w:bookmarkStart w:id="19" w:name="sub_32195"/>
      <w:bookmarkEnd w:id="19"/>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709"/>
        <w:jc w:val="both"/>
        <w:rPr>
          <w:rFonts w:ascii="Times New Roman CYR" w:eastAsia="Times New Roman" w:hAnsi="Times New Roman CYR" w:cs="Times New Roman CYR"/>
          <w:sz w:val="24"/>
          <w:szCs w:val="24"/>
        </w:rPr>
      </w:pPr>
      <w:r>
        <w:rPr>
          <w:rStyle w:val="Subst"/>
          <w:rFonts w:ascii="Times New Roman CYR" w:eastAsia="Times New Roman" w:hAnsi="Times New Roman CYR" w:cs="Times New Roman CYR"/>
          <w:bCs/>
          <w:iCs/>
          <w:sz w:val="24"/>
          <w:szCs w:val="24"/>
          <w:lang w:eastAsia="ru-RU" w:bidi="ar-SA"/>
        </w:rPr>
        <w:t xml:space="preserve">В процессе осуществления производственной деятельности эмитент подвержен репутационному риску. Данный вид риска проявляется в виде не поставки продукции потребителю в срок или поставки продукции несоответствующего качества, что может привести к возникновению убытков, связанных со снижением заказов потребителей на продукцию эмитента. </w:t>
      </w:r>
    </w:p>
    <w:p w:rsidR="00AD76CC" w:rsidRDefault="000711F2">
      <w:pPr>
        <w:spacing w:before="0" w:after="0"/>
        <w:ind w:firstLine="709"/>
        <w:jc w:val="both"/>
        <w:rPr>
          <w:rFonts w:ascii="Times New Roman CYR" w:eastAsia="Times New Roman" w:hAnsi="Times New Roman CYR" w:cs="Times New Roman CYR"/>
          <w:sz w:val="24"/>
          <w:szCs w:val="24"/>
        </w:rPr>
      </w:pPr>
      <w:r>
        <w:rPr>
          <w:rStyle w:val="Subst"/>
          <w:rFonts w:ascii="Times New Roman CYR" w:eastAsia="Times New Roman" w:hAnsi="Times New Roman CYR" w:cs="Times New Roman CYR"/>
          <w:bCs/>
          <w:iCs/>
          <w:sz w:val="24"/>
          <w:szCs w:val="24"/>
          <w:lang w:eastAsia="ru-RU" w:bidi="ar-SA"/>
        </w:rPr>
        <w:t>Эмитент проводит мероприятия по минимизации данного риска: совершенствование системы менеджмента качества, совершенствование технологии производства продукции и прочие мероприятия.</w:t>
      </w:r>
    </w:p>
    <w:p w:rsidR="00AD76CC" w:rsidRDefault="000711F2">
      <w:pPr>
        <w:spacing w:before="0" w:after="0"/>
        <w:ind w:firstLine="709"/>
        <w:jc w:val="both"/>
        <w:rPr>
          <w:rFonts w:ascii="Times New Roman CYR" w:eastAsia="Times New Roman" w:hAnsi="Times New Roman CYR" w:cs="Times New Roman CYR"/>
          <w:sz w:val="24"/>
          <w:szCs w:val="24"/>
        </w:rPr>
      </w:pPr>
      <w:r>
        <w:rPr>
          <w:rStyle w:val="Subst"/>
          <w:rFonts w:ascii="Times New Roman CYR" w:eastAsia="Times New Roman" w:hAnsi="Times New Roman CYR" w:cs="Times New Roman CYR"/>
          <w:bCs/>
          <w:iCs/>
          <w:sz w:val="24"/>
          <w:szCs w:val="24"/>
          <w:lang w:eastAsia="ru-RU" w:bidi="ar-SA"/>
        </w:rPr>
        <w:t>Эмитент производит продукцию для строительных нужд. Спрос на продукцию зависит не только от характеристик и потребительских свойств, но и от уровня осведомленности клиентов о продукции и ее качестве, а также о доверии к бренду. Общество регулярно информирует о производимой продукции действующих и потенциальных потребителей.</w:t>
      </w:r>
    </w:p>
    <w:p w:rsidR="00AD76CC" w:rsidRDefault="000711F2">
      <w:pPr>
        <w:spacing w:before="0" w:after="0"/>
        <w:ind w:firstLine="709"/>
        <w:jc w:val="both"/>
        <w:rPr>
          <w:rFonts w:ascii="Times New Roman CYR" w:eastAsia="Times New Roman" w:hAnsi="Times New Roman CYR" w:cs="Times New Roman CYR"/>
          <w:sz w:val="24"/>
          <w:szCs w:val="24"/>
        </w:rPr>
      </w:pPr>
      <w:r>
        <w:rPr>
          <w:rStyle w:val="Subst"/>
          <w:rFonts w:ascii="Times New Roman CYR" w:eastAsia="Times New Roman" w:hAnsi="Times New Roman CYR" w:cs="Times New Roman CYR"/>
          <w:bCs/>
          <w:iCs/>
          <w:sz w:val="24"/>
          <w:szCs w:val="24"/>
          <w:lang w:eastAsia="ru-RU" w:bidi="ar-SA"/>
        </w:rPr>
        <w:t xml:space="preserve">Помимо официальных заявлений от лица компании в публичной плоскости (в СМИ и в сети интернет) могут появляться мнения и отзывы клиентов, статьи журналистов и </w:t>
      </w:r>
      <w:proofErr w:type="spellStart"/>
      <w:r>
        <w:rPr>
          <w:rStyle w:val="Subst"/>
          <w:rFonts w:ascii="Times New Roman CYR" w:eastAsia="Times New Roman" w:hAnsi="Times New Roman CYR" w:cs="Times New Roman CYR"/>
          <w:bCs/>
          <w:iCs/>
          <w:sz w:val="24"/>
          <w:szCs w:val="24"/>
          <w:lang w:eastAsia="ru-RU" w:bidi="ar-SA"/>
        </w:rPr>
        <w:t>блогеров</w:t>
      </w:r>
      <w:proofErr w:type="spellEnd"/>
      <w:r>
        <w:rPr>
          <w:rStyle w:val="Subst"/>
          <w:rFonts w:ascii="Times New Roman CYR" w:eastAsia="Times New Roman" w:hAnsi="Times New Roman CYR" w:cs="Times New Roman CYR"/>
          <w:bCs/>
          <w:iCs/>
          <w:sz w:val="24"/>
          <w:szCs w:val="24"/>
          <w:lang w:eastAsia="ru-RU" w:bidi="ar-SA"/>
        </w:rPr>
        <w:t>. Большое количество негативных сообщений могут привести к последствиям, потенциально ведущим к ухудшению деловой репутации.</w:t>
      </w:r>
    </w:p>
    <w:p w:rsidR="00AD76CC" w:rsidRDefault="000711F2">
      <w:pPr>
        <w:spacing w:before="0" w:after="0"/>
        <w:ind w:firstLine="709"/>
        <w:jc w:val="both"/>
        <w:rPr>
          <w:rFonts w:ascii="Times New Roman CYR" w:eastAsia="Times New Roman" w:hAnsi="Times New Roman CYR" w:cs="Times New Roman CYR"/>
          <w:sz w:val="24"/>
          <w:szCs w:val="24"/>
        </w:rPr>
      </w:pPr>
      <w:r>
        <w:rPr>
          <w:rStyle w:val="Subst"/>
          <w:rFonts w:ascii="Times New Roman CYR" w:eastAsia="Times New Roman" w:hAnsi="Times New Roman CYR" w:cs="Times New Roman CYR"/>
          <w:bCs/>
          <w:iCs/>
          <w:sz w:val="24"/>
          <w:szCs w:val="24"/>
          <w:lang w:eastAsia="ru-RU" w:bidi="ar-SA"/>
        </w:rPr>
        <w:t xml:space="preserve">С целью поддержки устойчивого имиджа Общества и снижения </w:t>
      </w:r>
      <w:proofErr w:type="spellStart"/>
      <w:r>
        <w:rPr>
          <w:rStyle w:val="Subst"/>
          <w:rFonts w:ascii="Times New Roman CYR" w:eastAsia="Times New Roman" w:hAnsi="Times New Roman CYR" w:cs="Times New Roman CYR"/>
          <w:bCs/>
          <w:iCs/>
          <w:sz w:val="24"/>
          <w:szCs w:val="24"/>
          <w:lang w:eastAsia="ru-RU" w:bidi="ar-SA"/>
        </w:rPr>
        <w:t>репутационных</w:t>
      </w:r>
      <w:proofErr w:type="spellEnd"/>
      <w:r>
        <w:rPr>
          <w:rStyle w:val="Subst"/>
          <w:rFonts w:ascii="Times New Roman CYR" w:eastAsia="Times New Roman" w:hAnsi="Times New Roman CYR" w:cs="Times New Roman CYR"/>
          <w:bCs/>
          <w:iCs/>
          <w:sz w:val="24"/>
          <w:szCs w:val="24"/>
          <w:lang w:eastAsia="ru-RU" w:bidi="ar-SA"/>
        </w:rPr>
        <w:t xml:space="preserve"> рисков в Обществе создана структура управления внешними и внутренними коммуникациями во всех городах присутствия. Данная система включает в себя использование всех доступных </w:t>
      </w:r>
      <w:r>
        <w:rPr>
          <w:rStyle w:val="Subst"/>
          <w:rFonts w:ascii="Times New Roman CYR" w:eastAsia="Times New Roman" w:hAnsi="Times New Roman CYR" w:cs="Times New Roman CYR"/>
          <w:bCs/>
          <w:iCs/>
          <w:sz w:val="24"/>
          <w:szCs w:val="24"/>
          <w:lang w:val="en-US" w:eastAsia="ru-RU" w:bidi="ar-SA"/>
        </w:rPr>
        <w:t>PR</w:t>
      </w:r>
      <w:r>
        <w:rPr>
          <w:rStyle w:val="Subst"/>
          <w:rFonts w:ascii="Times New Roman CYR" w:eastAsia="Times New Roman" w:hAnsi="Times New Roman CYR" w:cs="Times New Roman CYR"/>
          <w:bCs/>
          <w:iCs/>
          <w:sz w:val="24"/>
          <w:szCs w:val="24"/>
          <w:lang w:eastAsia="ru-RU" w:bidi="ar-SA"/>
        </w:rPr>
        <w:t>-инструментов по нивелированию рисков.</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1.9.6. Стратегический риск</w:t>
      </w:r>
      <w:bookmarkStart w:id="20" w:name="sub_32196"/>
      <w:bookmarkEnd w:id="20"/>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709"/>
        <w:jc w:val="both"/>
      </w:pPr>
      <w:r>
        <w:rPr>
          <w:rStyle w:val="Subst"/>
          <w:rFonts w:ascii="Times New Roman CYR" w:eastAsia="Times New Roman" w:hAnsi="Times New Roman CYR" w:cs="Times New Roman CYR"/>
          <w:bCs/>
          <w:iCs/>
          <w:sz w:val="24"/>
          <w:szCs w:val="24"/>
          <w:lang w:eastAsia="ru-RU" w:bidi="ar-SA"/>
        </w:rPr>
        <w:t>Стратегические риски эмитента вызываются неопределенностью, возникающей под влиянием различных внутренних и внешних факторов, которые могут оказать влияние на достижение стратегической цели общества. Среди наиболее значимых рисков, способных в долгосрочной перспективе оказать существенное воздействие на деятельность общества, можно выделить следующие риски:</w:t>
      </w:r>
    </w:p>
    <w:p w:rsidR="00AD76CC" w:rsidRDefault="000711F2">
      <w:pPr>
        <w:spacing w:before="0" w:after="0"/>
        <w:ind w:firstLine="709"/>
        <w:jc w:val="both"/>
      </w:pPr>
      <w:r>
        <w:rPr>
          <w:rStyle w:val="Subst"/>
          <w:rFonts w:ascii="Times New Roman CYR" w:eastAsia="Times New Roman" w:hAnsi="Times New Roman CYR" w:cs="Times New Roman CYR"/>
          <w:bCs/>
          <w:iCs/>
          <w:sz w:val="24"/>
          <w:szCs w:val="24"/>
          <w:lang w:eastAsia="ru-RU" w:bidi="ar-SA"/>
        </w:rPr>
        <w:t>-маркетинговые риски, связанные со снижением спроса на продукцию общества;</w:t>
      </w:r>
    </w:p>
    <w:p w:rsidR="00AD76CC" w:rsidRDefault="000711F2">
      <w:pPr>
        <w:spacing w:before="0" w:after="0"/>
        <w:ind w:firstLine="709"/>
        <w:jc w:val="both"/>
      </w:pPr>
      <w:r>
        <w:rPr>
          <w:rStyle w:val="Subst"/>
          <w:rFonts w:ascii="Times New Roman CYR" w:eastAsia="Times New Roman" w:hAnsi="Times New Roman CYR" w:cs="Times New Roman CYR"/>
          <w:bCs/>
          <w:iCs/>
          <w:sz w:val="24"/>
          <w:szCs w:val="24"/>
          <w:lang w:eastAsia="ru-RU" w:bidi="ar-SA"/>
        </w:rPr>
        <w:t xml:space="preserve">-ценовые риски, связанные с изменением долгосрочной динамики цен на сырье, материалы и ресурсы; </w:t>
      </w:r>
    </w:p>
    <w:p w:rsidR="00AD76CC" w:rsidRDefault="000711F2">
      <w:pPr>
        <w:spacing w:before="0" w:after="0"/>
        <w:ind w:firstLine="709"/>
        <w:jc w:val="both"/>
      </w:pPr>
      <w:r>
        <w:rPr>
          <w:rStyle w:val="Subst"/>
          <w:rFonts w:ascii="Times New Roman CYR" w:eastAsia="Times New Roman" w:hAnsi="Times New Roman CYR" w:cs="Times New Roman CYR"/>
          <w:bCs/>
          <w:iCs/>
          <w:sz w:val="24"/>
          <w:szCs w:val="24"/>
          <w:lang w:eastAsia="ru-RU" w:bidi="ar-SA"/>
        </w:rPr>
        <w:t>-инвестиционные риски, связанные со значительным превышением темпов роста цен на основные материалы и ресурсы над темпами роста цен на продукцию общества;</w:t>
      </w:r>
    </w:p>
    <w:p w:rsidR="00AD76CC" w:rsidRDefault="000711F2">
      <w:pPr>
        <w:spacing w:before="0" w:after="0"/>
        <w:ind w:firstLine="709"/>
        <w:jc w:val="both"/>
      </w:pPr>
      <w:r>
        <w:rPr>
          <w:rStyle w:val="Subst"/>
          <w:rFonts w:ascii="Times New Roman CYR" w:eastAsia="Times New Roman" w:hAnsi="Times New Roman CYR" w:cs="Times New Roman CYR"/>
          <w:bCs/>
          <w:iCs/>
          <w:sz w:val="24"/>
          <w:szCs w:val="24"/>
          <w:lang w:eastAsia="ru-RU" w:bidi="ar-SA"/>
        </w:rPr>
        <w:t>-финансовые риски, связанные с волатильностью курсов валют, ростом инфляции, процентных ставок и т.п.</w:t>
      </w:r>
    </w:p>
    <w:p w:rsidR="00AD76CC" w:rsidRDefault="000711F2">
      <w:pPr>
        <w:spacing w:before="0" w:after="0"/>
        <w:ind w:firstLine="709"/>
        <w:jc w:val="both"/>
      </w:pPr>
      <w:r>
        <w:rPr>
          <w:rStyle w:val="Subst"/>
          <w:rFonts w:ascii="Times New Roman CYR" w:eastAsia="Times New Roman" w:hAnsi="Times New Roman CYR" w:cs="Times New Roman CYR"/>
          <w:bCs/>
          <w:iCs/>
          <w:sz w:val="24"/>
          <w:szCs w:val="24"/>
          <w:lang w:eastAsia="ru-RU" w:bidi="ar-SA"/>
        </w:rPr>
        <w:t>Стратегические риски учитываются при разработке стратегических решений и выборе стратегических инициатив путем оценки их влияния на достижимость установленных целей и выработки оптимальных ответных действий общества.</w:t>
      </w:r>
    </w:p>
    <w:p w:rsidR="00AD76CC" w:rsidRDefault="000711F2">
      <w:pPr>
        <w:spacing w:before="0" w:after="0"/>
        <w:ind w:firstLine="709"/>
        <w:jc w:val="both"/>
      </w:pPr>
      <w:r>
        <w:rPr>
          <w:rStyle w:val="Subst"/>
          <w:rFonts w:ascii="Times New Roman CYR" w:eastAsia="Times New Roman" w:hAnsi="Times New Roman CYR" w:cs="Times New Roman CYR"/>
          <w:bCs/>
          <w:iCs/>
          <w:sz w:val="24"/>
          <w:szCs w:val="24"/>
          <w:lang w:eastAsia="ru-RU" w:bidi="ar-SA"/>
        </w:rPr>
        <w:t xml:space="preserve">Для минимизации стратегического риска Компания ежегодно актуализирует стратегию на основе анализа макроэкономических тенденций, темпов развития </w:t>
      </w:r>
      <w:proofErr w:type="gramStart"/>
      <w:r>
        <w:rPr>
          <w:rStyle w:val="Subst"/>
          <w:rFonts w:ascii="Times New Roman CYR" w:eastAsia="Times New Roman" w:hAnsi="Times New Roman CYR" w:cs="Times New Roman CYR"/>
          <w:bCs/>
          <w:iCs/>
          <w:sz w:val="24"/>
          <w:szCs w:val="24"/>
          <w:lang w:eastAsia="ru-RU" w:bidi="ar-SA"/>
        </w:rPr>
        <w:t>рынка ,</w:t>
      </w:r>
      <w:proofErr w:type="gramEnd"/>
      <w:r>
        <w:rPr>
          <w:rStyle w:val="Subst"/>
          <w:rFonts w:ascii="Times New Roman CYR" w:eastAsia="Times New Roman" w:hAnsi="Times New Roman CYR" w:cs="Times New Roman CYR"/>
          <w:bCs/>
          <w:iCs/>
          <w:sz w:val="24"/>
          <w:szCs w:val="24"/>
          <w:lang w:eastAsia="ru-RU" w:bidi="ar-SA"/>
        </w:rPr>
        <w:t xml:space="preserve"> активности конкурентов и анализа изменений в потребительских предпочтениях. </w:t>
      </w:r>
      <w:r>
        <w:rPr>
          <w:rStyle w:val="Subst"/>
          <w:rFonts w:ascii="Times New Roman CYR" w:eastAsia="Times New Roman" w:hAnsi="Times New Roman CYR" w:cs="Times New Roman CYR"/>
          <w:bCs/>
          <w:iCs/>
          <w:sz w:val="24"/>
          <w:szCs w:val="24"/>
          <w:lang w:eastAsia="ru-RU" w:bidi="ar-SA"/>
        </w:rPr>
        <w:lastRenderedPageBreak/>
        <w:t>Система стратегического управления в Компании позволяет принимать решения, соответствующие стратегическим приоритетам Компании, и своевременно реагировать на изменения рыночных и макроэкономических факторов.</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1.9.7. Риски, связанные с деятельностью эмитента</w:t>
      </w:r>
      <w:bookmarkStart w:id="21" w:name="sub_32197"/>
      <w:bookmarkEnd w:id="21"/>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709"/>
        <w:jc w:val="both"/>
      </w:pPr>
      <w:r>
        <w:rPr>
          <w:rStyle w:val="Subst"/>
          <w:rFonts w:ascii="Times New Roman CYR" w:eastAsia="Times New Roman" w:hAnsi="Times New Roman CYR" w:cs="Times New Roman CYR"/>
          <w:bCs/>
          <w:iCs/>
          <w:sz w:val="24"/>
          <w:szCs w:val="24"/>
          <w:lang w:eastAsia="ru-RU" w:bidi="ar-SA"/>
        </w:rPr>
        <w:t>-</w:t>
      </w:r>
      <w:r>
        <w:rPr>
          <w:rStyle w:val="Subst"/>
          <w:rFonts w:ascii="Times New Roman CYR" w:eastAsia="Times New Roman" w:hAnsi="Times New Roman CYR" w:cs="Times New Roman CYR"/>
          <w:bCs/>
          <w:iCs/>
          <w:sz w:val="24"/>
          <w:szCs w:val="24"/>
          <w:lang w:eastAsia="ru-RU" w:bidi="ar-SA"/>
        </w:rPr>
        <w:tab/>
        <w:t>Сырьевые риски. Обусловлены зависимостью предприятия от поставщиков материалов, используемых при выпуске продукции: металлургических предприятий, производителей утеплителей и лакокрасочных материалов. Учитывая, что ни один из указанных производителей не занимает монопольного положения на рынках сырья, используемого в производстве ПАО «ЧЗПСН-</w:t>
      </w:r>
      <w:proofErr w:type="spellStart"/>
      <w:r>
        <w:rPr>
          <w:rStyle w:val="Subst"/>
          <w:rFonts w:ascii="Times New Roman CYR" w:eastAsia="Times New Roman" w:hAnsi="Times New Roman CYR" w:cs="Times New Roman CYR"/>
          <w:bCs/>
          <w:iCs/>
          <w:sz w:val="24"/>
          <w:szCs w:val="24"/>
          <w:lang w:eastAsia="ru-RU" w:bidi="ar-SA"/>
        </w:rPr>
        <w:t>Профнастил</w:t>
      </w:r>
      <w:proofErr w:type="spellEnd"/>
      <w:r>
        <w:rPr>
          <w:rStyle w:val="Subst"/>
          <w:rFonts w:ascii="Times New Roman CYR" w:eastAsia="Times New Roman" w:hAnsi="Times New Roman CYR" w:cs="Times New Roman CYR"/>
          <w:bCs/>
          <w:iCs/>
          <w:sz w:val="24"/>
          <w:szCs w:val="24"/>
          <w:lang w:eastAsia="ru-RU" w:bidi="ar-SA"/>
        </w:rPr>
        <w:t>», можно охарактеризовать сырьевые риски как приемлемые.</w:t>
      </w:r>
    </w:p>
    <w:p w:rsidR="00AD76CC" w:rsidRDefault="000711F2">
      <w:pPr>
        <w:spacing w:before="0" w:after="0"/>
        <w:ind w:firstLine="709"/>
        <w:jc w:val="both"/>
      </w:pPr>
      <w:r>
        <w:rPr>
          <w:rStyle w:val="Subst"/>
          <w:rFonts w:ascii="Times New Roman CYR" w:eastAsia="Times New Roman" w:hAnsi="Times New Roman CYR" w:cs="Times New Roman CYR"/>
          <w:bCs/>
          <w:iCs/>
          <w:sz w:val="24"/>
          <w:szCs w:val="24"/>
          <w:lang w:eastAsia="ru-RU" w:bidi="ar-SA"/>
        </w:rPr>
        <w:t>-</w:t>
      </w:r>
      <w:r>
        <w:rPr>
          <w:rStyle w:val="Subst"/>
          <w:rFonts w:ascii="Times New Roman CYR" w:eastAsia="Times New Roman" w:hAnsi="Times New Roman CYR" w:cs="Times New Roman CYR"/>
          <w:bCs/>
          <w:iCs/>
          <w:sz w:val="24"/>
          <w:szCs w:val="24"/>
          <w:lang w:eastAsia="ru-RU" w:bidi="ar-SA"/>
        </w:rPr>
        <w:tab/>
        <w:t>Финансовые риски. Связаны, прежде всего, с изменениями цен на сырье и колебаниями процентных ставок по кредитным договорам, а также включают риск неплатежей потребителей продукции. Для минимизации рисков осуществляется: заключение долгосрочных договоров на поставку сырья и материалов, удлинение сроков заимствования, мониторинг финансового состояния основных потребителей.</w:t>
      </w:r>
    </w:p>
    <w:p w:rsidR="00AD76CC" w:rsidRDefault="000711F2">
      <w:pPr>
        <w:spacing w:before="0" w:after="0"/>
        <w:ind w:firstLine="709"/>
        <w:jc w:val="both"/>
      </w:pPr>
      <w:r>
        <w:rPr>
          <w:rStyle w:val="Subst"/>
          <w:rFonts w:ascii="Times New Roman CYR" w:eastAsia="Times New Roman" w:hAnsi="Times New Roman CYR" w:cs="Times New Roman CYR"/>
          <w:bCs/>
          <w:iCs/>
          <w:sz w:val="24"/>
          <w:szCs w:val="24"/>
          <w:lang w:eastAsia="ru-RU" w:bidi="ar-SA"/>
        </w:rPr>
        <w:t>-</w:t>
      </w:r>
      <w:r>
        <w:rPr>
          <w:rStyle w:val="Subst"/>
          <w:rFonts w:ascii="Times New Roman CYR" w:eastAsia="Times New Roman" w:hAnsi="Times New Roman CYR" w:cs="Times New Roman CYR"/>
          <w:bCs/>
          <w:iCs/>
          <w:sz w:val="24"/>
          <w:szCs w:val="24"/>
          <w:lang w:eastAsia="ru-RU" w:bidi="ar-SA"/>
        </w:rPr>
        <w:tab/>
        <w:t>Конъюнктурные риски. Сводятся к замедлению темпов роста рынка строительных материалов, однако текущая конъюнктура и запуск инфраструктурных национальных проектов снижают вероятность реализации указанных угроз для эмитента.</w:t>
      </w:r>
    </w:p>
    <w:p w:rsidR="00AD76CC" w:rsidRDefault="00AD76CC">
      <w:pPr>
        <w:spacing w:before="0" w:after="0"/>
        <w:jc w:val="both"/>
        <w:rPr>
          <w:rFonts w:ascii="Times New Roman CYR" w:eastAsia="Times New Roman" w:hAnsi="Times New Roman CYR" w:cs="Times New Roman CYR"/>
          <w:sz w:val="24"/>
          <w:szCs w:val="24"/>
        </w:rPr>
      </w:pPr>
    </w:p>
    <w:p w:rsidR="00AD76CC" w:rsidRPr="000711F2" w:rsidRDefault="000711F2">
      <w:pPr>
        <w:spacing w:before="108" w:after="108"/>
        <w:jc w:val="center"/>
        <w:outlineLvl w:val="0"/>
        <w:rPr>
          <w:rFonts w:ascii="Times New Roman CYR" w:eastAsia="Times New Roman" w:hAnsi="Times New Roman CYR" w:cs="Times New Roman CYR"/>
          <w:b/>
          <w:bCs/>
          <w:sz w:val="24"/>
          <w:szCs w:val="24"/>
        </w:rPr>
      </w:pPr>
      <w:r w:rsidRPr="000711F2">
        <w:rPr>
          <w:rFonts w:ascii="Times New Roman CYR" w:eastAsia="Times New Roman" w:hAnsi="Times New Roman CYR" w:cs="Times New Roman CYR"/>
          <w:b/>
          <w:bCs/>
          <w:sz w:val="24"/>
          <w:szCs w:val="24"/>
        </w:rPr>
        <w:t>1.9.8. Риск информационной безопасности</w:t>
      </w:r>
      <w:bookmarkStart w:id="22" w:name="sub_32198"/>
      <w:bookmarkEnd w:id="22"/>
    </w:p>
    <w:p w:rsidR="00AD76CC" w:rsidRPr="000711F2" w:rsidRDefault="00AD76CC">
      <w:pPr>
        <w:spacing w:before="0" w:after="0"/>
        <w:jc w:val="both"/>
        <w:rPr>
          <w:rFonts w:ascii="Times New Roman CYR" w:eastAsia="Times New Roman" w:hAnsi="Times New Roman CYR" w:cs="Times New Roman CYR"/>
          <w:sz w:val="24"/>
          <w:szCs w:val="24"/>
          <w:highlight w:val="yellow"/>
        </w:rPr>
      </w:pPr>
    </w:p>
    <w:p w:rsidR="00AD76CC" w:rsidRPr="000711F2" w:rsidRDefault="000711F2">
      <w:pPr>
        <w:spacing w:before="0" w:after="0"/>
        <w:ind w:firstLine="709"/>
        <w:jc w:val="both"/>
        <w:rPr>
          <w:b/>
          <w:i/>
          <w:sz w:val="24"/>
          <w:szCs w:val="24"/>
        </w:rPr>
      </w:pPr>
      <w:r w:rsidRPr="000711F2">
        <w:rPr>
          <w:b/>
          <w:i/>
          <w:sz w:val="24"/>
          <w:szCs w:val="24"/>
        </w:rPr>
        <w:t xml:space="preserve">В результате потенциальных актов </w:t>
      </w:r>
      <w:proofErr w:type="spellStart"/>
      <w:r w:rsidRPr="000711F2">
        <w:rPr>
          <w:b/>
          <w:i/>
          <w:sz w:val="24"/>
          <w:szCs w:val="24"/>
        </w:rPr>
        <w:t>киберпреступности</w:t>
      </w:r>
      <w:proofErr w:type="spellEnd"/>
      <w:r w:rsidRPr="000711F2">
        <w:rPr>
          <w:b/>
          <w:i/>
          <w:sz w:val="24"/>
          <w:szCs w:val="24"/>
        </w:rPr>
        <w:t xml:space="preserve"> возможны несанкционированный вывод, изменение или уничтожение информационных активов, нарушение и снижение эффективности работы ИТ-сервисов, бизнес-процессов, технологических и производственных процессов Компании.</w:t>
      </w:r>
    </w:p>
    <w:p w:rsidR="00AD76CC" w:rsidRPr="000711F2" w:rsidRDefault="000711F2">
      <w:pPr>
        <w:spacing w:before="0" w:after="0"/>
        <w:ind w:firstLine="709"/>
        <w:jc w:val="both"/>
        <w:rPr>
          <w:b/>
          <w:i/>
          <w:sz w:val="24"/>
          <w:szCs w:val="24"/>
        </w:rPr>
      </w:pPr>
      <w:r w:rsidRPr="000711F2">
        <w:rPr>
          <w:b/>
          <w:i/>
          <w:sz w:val="24"/>
          <w:szCs w:val="24"/>
        </w:rPr>
        <w:t>В рамках стратегии управления данным риском Компания обеспечивает:</w:t>
      </w:r>
    </w:p>
    <w:p w:rsidR="00AD76CC" w:rsidRPr="000711F2" w:rsidRDefault="000711F2">
      <w:pPr>
        <w:spacing w:before="0" w:after="0"/>
        <w:ind w:firstLine="709"/>
        <w:jc w:val="both"/>
        <w:rPr>
          <w:b/>
          <w:i/>
          <w:sz w:val="24"/>
          <w:szCs w:val="24"/>
        </w:rPr>
      </w:pPr>
      <w:r w:rsidRPr="000711F2">
        <w:rPr>
          <w:b/>
          <w:i/>
          <w:sz w:val="24"/>
          <w:szCs w:val="24"/>
        </w:rPr>
        <w:t xml:space="preserve">- соответствие требованиям действующего законодательства и регуляторов в части защиты персональных данных, коммерческой тайны, инсайдерской информации; </w:t>
      </w:r>
    </w:p>
    <w:p w:rsidR="00AD76CC" w:rsidRPr="000711F2" w:rsidRDefault="000711F2">
      <w:pPr>
        <w:spacing w:before="0" w:after="0"/>
        <w:ind w:firstLine="709"/>
        <w:jc w:val="both"/>
        <w:rPr>
          <w:b/>
          <w:i/>
          <w:sz w:val="24"/>
          <w:szCs w:val="24"/>
        </w:rPr>
      </w:pPr>
      <w:r w:rsidRPr="000711F2">
        <w:rPr>
          <w:b/>
          <w:i/>
          <w:sz w:val="24"/>
          <w:szCs w:val="24"/>
        </w:rPr>
        <w:t xml:space="preserve">- классификацию информационных активов и оценку рисков информационной безопасности; </w:t>
      </w:r>
    </w:p>
    <w:p w:rsidR="00AD76CC" w:rsidRPr="000711F2" w:rsidRDefault="000711F2">
      <w:pPr>
        <w:spacing w:before="0" w:after="0"/>
        <w:ind w:firstLine="709"/>
        <w:jc w:val="both"/>
        <w:rPr>
          <w:b/>
          <w:i/>
          <w:sz w:val="24"/>
          <w:szCs w:val="24"/>
        </w:rPr>
      </w:pPr>
      <w:r w:rsidRPr="000711F2">
        <w:rPr>
          <w:b/>
          <w:i/>
          <w:sz w:val="24"/>
          <w:szCs w:val="24"/>
        </w:rPr>
        <w:t xml:space="preserve">- планирование и контроль соответствия информационных систем и автоматизированных систем управления технологическим процессом требованиям внутренних стандартов информационной безопасности; </w:t>
      </w:r>
    </w:p>
    <w:p w:rsidR="00AD76CC" w:rsidRPr="000711F2" w:rsidRDefault="000711F2">
      <w:pPr>
        <w:spacing w:before="0" w:after="0"/>
        <w:ind w:firstLine="709"/>
        <w:jc w:val="both"/>
        <w:rPr>
          <w:b/>
          <w:i/>
          <w:sz w:val="24"/>
          <w:szCs w:val="24"/>
        </w:rPr>
      </w:pPr>
      <w:r w:rsidRPr="000711F2">
        <w:rPr>
          <w:b/>
          <w:i/>
          <w:sz w:val="24"/>
          <w:szCs w:val="24"/>
        </w:rPr>
        <w:t xml:space="preserve">- повышение осведомленности сотрудников Компании в области информационной безопасности; </w:t>
      </w:r>
    </w:p>
    <w:p w:rsidR="00AD76CC" w:rsidRPr="000711F2" w:rsidRDefault="000711F2">
      <w:pPr>
        <w:spacing w:before="0" w:after="0"/>
        <w:ind w:firstLine="709"/>
        <w:jc w:val="both"/>
        <w:rPr>
          <w:b/>
          <w:i/>
          <w:sz w:val="24"/>
          <w:szCs w:val="24"/>
        </w:rPr>
      </w:pPr>
      <w:r w:rsidRPr="000711F2">
        <w:rPr>
          <w:b/>
          <w:i/>
          <w:sz w:val="24"/>
          <w:szCs w:val="24"/>
        </w:rPr>
        <w:t xml:space="preserve">- защиту активов техническими средствами информационной безопасности и управление доступом к информационным активам; </w:t>
      </w:r>
    </w:p>
    <w:p w:rsidR="00AD76CC" w:rsidRPr="000711F2" w:rsidRDefault="000711F2">
      <w:pPr>
        <w:spacing w:before="0" w:after="0"/>
        <w:ind w:firstLine="709"/>
        <w:jc w:val="both"/>
        <w:rPr>
          <w:b/>
          <w:i/>
          <w:sz w:val="24"/>
          <w:szCs w:val="24"/>
        </w:rPr>
      </w:pPr>
      <w:r w:rsidRPr="000711F2">
        <w:rPr>
          <w:b/>
          <w:i/>
          <w:sz w:val="24"/>
          <w:szCs w:val="24"/>
        </w:rPr>
        <w:t xml:space="preserve">- информационную безопасность; </w:t>
      </w:r>
    </w:p>
    <w:p w:rsidR="00AD76CC" w:rsidRPr="000711F2" w:rsidRDefault="000711F2">
      <w:pPr>
        <w:spacing w:before="0" w:after="0"/>
        <w:ind w:firstLine="709"/>
        <w:jc w:val="both"/>
        <w:rPr>
          <w:b/>
          <w:i/>
          <w:sz w:val="24"/>
          <w:szCs w:val="24"/>
        </w:rPr>
      </w:pPr>
      <w:r w:rsidRPr="000711F2">
        <w:rPr>
          <w:b/>
          <w:i/>
          <w:sz w:val="24"/>
          <w:szCs w:val="24"/>
        </w:rPr>
        <w:t xml:space="preserve">- мониторинг угроз информационной безопасности и эксплуатации технических средств защиты, в том числе анализ уязвимостей, тестирование на проникновение, криптографическую защиту каналов связи, контроль доступа к отчужденным устройствам, защиту от утечек конфиденциальной информации, управление мобильными устройствами; </w:t>
      </w:r>
    </w:p>
    <w:p w:rsidR="00AD76CC" w:rsidRPr="000711F2" w:rsidRDefault="000711F2">
      <w:pPr>
        <w:spacing w:before="0" w:after="0"/>
        <w:ind w:firstLine="709"/>
        <w:jc w:val="both"/>
        <w:rPr>
          <w:b/>
          <w:i/>
          <w:sz w:val="24"/>
          <w:szCs w:val="24"/>
        </w:rPr>
      </w:pPr>
      <w:r w:rsidRPr="000711F2">
        <w:rPr>
          <w:b/>
          <w:i/>
          <w:sz w:val="24"/>
          <w:szCs w:val="24"/>
        </w:rPr>
        <w:t xml:space="preserve">- постоянная работа по разъяснению необходимости соблюдения повышенных мер информационной безопасности; </w:t>
      </w:r>
    </w:p>
    <w:p w:rsidR="00AD76CC" w:rsidRPr="000711F2" w:rsidRDefault="000711F2">
      <w:pPr>
        <w:spacing w:before="0" w:after="0"/>
        <w:ind w:firstLine="709"/>
        <w:jc w:val="both"/>
        <w:rPr>
          <w:rFonts w:ascii="Times New Roman CYR" w:eastAsia="Times New Roman" w:hAnsi="Times New Roman CYR" w:cs="Times New Roman CYR"/>
          <w:b/>
          <w:i/>
          <w:sz w:val="24"/>
          <w:szCs w:val="24"/>
        </w:rPr>
      </w:pPr>
      <w:r w:rsidRPr="000711F2">
        <w:rPr>
          <w:b/>
          <w:i/>
          <w:sz w:val="24"/>
          <w:szCs w:val="24"/>
        </w:rPr>
        <w:t>- мониторинг событий информационной безопасности.</w:t>
      </w: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Pr="004966CF" w:rsidRDefault="000711F2">
      <w:pPr>
        <w:spacing w:before="108" w:after="108"/>
        <w:jc w:val="center"/>
        <w:outlineLvl w:val="0"/>
        <w:rPr>
          <w:rFonts w:ascii="Times New Roman CYR" w:eastAsia="Times New Roman" w:hAnsi="Times New Roman CYR" w:cs="Times New Roman CYR"/>
          <w:b/>
          <w:bCs/>
          <w:sz w:val="24"/>
          <w:szCs w:val="24"/>
        </w:rPr>
      </w:pPr>
      <w:r w:rsidRPr="004966CF">
        <w:rPr>
          <w:rFonts w:ascii="Times New Roman CYR" w:eastAsia="Times New Roman" w:hAnsi="Times New Roman CYR" w:cs="Times New Roman CYR"/>
          <w:b/>
          <w:bCs/>
          <w:sz w:val="24"/>
          <w:szCs w:val="24"/>
        </w:rPr>
        <w:t>1.9.9. Экологический риск</w:t>
      </w:r>
      <w:bookmarkStart w:id="23" w:name="sub_32199"/>
      <w:bookmarkEnd w:id="23"/>
    </w:p>
    <w:p w:rsidR="00AD76CC" w:rsidRPr="004966CF" w:rsidRDefault="00AD76CC">
      <w:pPr>
        <w:spacing w:before="0" w:after="0"/>
        <w:jc w:val="both"/>
        <w:rPr>
          <w:rFonts w:ascii="Times New Roman CYR" w:eastAsia="Times New Roman" w:hAnsi="Times New Roman CYR" w:cs="Times New Roman CYR"/>
          <w:sz w:val="24"/>
          <w:szCs w:val="24"/>
        </w:rPr>
      </w:pPr>
    </w:p>
    <w:p w:rsidR="00AD76CC" w:rsidRPr="004966CF" w:rsidRDefault="000711F2">
      <w:pPr>
        <w:spacing w:before="0" w:after="0"/>
        <w:ind w:firstLine="709"/>
        <w:jc w:val="both"/>
        <w:rPr>
          <w:rFonts w:cs="Times New Roman"/>
          <w:b/>
          <w:i/>
          <w:sz w:val="24"/>
          <w:szCs w:val="24"/>
        </w:rPr>
      </w:pPr>
      <w:r w:rsidRPr="004966CF">
        <w:rPr>
          <w:rFonts w:cs="Times New Roman"/>
          <w:b/>
          <w:i/>
          <w:sz w:val="24"/>
          <w:szCs w:val="24"/>
        </w:rPr>
        <w:lastRenderedPageBreak/>
        <w:t xml:space="preserve">При осуществлении хозяйственной деятельности Компании могут возникать риски, связанные с негативным воздействием на окружающую среду. </w:t>
      </w:r>
    </w:p>
    <w:p w:rsidR="00AD76CC" w:rsidRPr="004966CF" w:rsidRDefault="000711F2">
      <w:pPr>
        <w:spacing w:before="0" w:after="0"/>
        <w:ind w:firstLine="709"/>
        <w:jc w:val="both"/>
        <w:rPr>
          <w:rFonts w:cs="Times New Roman"/>
          <w:b/>
          <w:i/>
          <w:sz w:val="24"/>
          <w:szCs w:val="24"/>
        </w:rPr>
      </w:pPr>
      <w:r w:rsidRPr="004966CF">
        <w:rPr>
          <w:rFonts w:cs="Times New Roman"/>
          <w:b/>
          <w:i/>
          <w:sz w:val="24"/>
          <w:szCs w:val="24"/>
        </w:rPr>
        <w:t xml:space="preserve">Компания, осознавая свою ответственность за состояние окружающей среды, осуществляет управление экологическими рисками. </w:t>
      </w:r>
    </w:p>
    <w:p w:rsidR="00AD76CC" w:rsidRPr="004966CF" w:rsidRDefault="000711F2">
      <w:pPr>
        <w:spacing w:before="0" w:after="0"/>
        <w:ind w:firstLine="709"/>
        <w:jc w:val="both"/>
        <w:rPr>
          <w:rFonts w:cs="Times New Roman"/>
          <w:b/>
          <w:i/>
          <w:sz w:val="24"/>
          <w:szCs w:val="24"/>
        </w:rPr>
      </w:pPr>
      <w:r w:rsidRPr="004966CF">
        <w:rPr>
          <w:rFonts w:cs="Times New Roman"/>
          <w:b/>
          <w:i/>
          <w:sz w:val="24"/>
          <w:szCs w:val="24"/>
        </w:rPr>
        <w:t xml:space="preserve">Обществом определяются конкретные цели в области охраны окружающей среды, направленные на снижение и, где возможно, предотвращение негативного воздействия на окружающую среду, возникающее в процессе производственной деятельности и поставок продукции. </w:t>
      </w:r>
    </w:p>
    <w:p w:rsidR="00AD76CC" w:rsidRPr="004966CF" w:rsidRDefault="000711F2">
      <w:pPr>
        <w:spacing w:before="0" w:after="0"/>
        <w:ind w:firstLine="709"/>
        <w:jc w:val="both"/>
        <w:rPr>
          <w:rFonts w:cs="Times New Roman"/>
          <w:b/>
          <w:i/>
          <w:sz w:val="24"/>
          <w:szCs w:val="24"/>
        </w:rPr>
      </w:pPr>
      <w:r w:rsidRPr="004966CF">
        <w:rPr>
          <w:rFonts w:cs="Times New Roman"/>
          <w:b/>
          <w:i/>
          <w:sz w:val="24"/>
          <w:szCs w:val="24"/>
        </w:rPr>
        <w:t>Компания стремится повышать уровень эффективности процесса управления экологическими рисками.</w:t>
      </w:r>
    </w:p>
    <w:p w:rsidR="00AD76CC" w:rsidRPr="004966CF" w:rsidRDefault="000711F2">
      <w:pPr>
        <w:spacing w:before="0" w:after="0"/>
        <w:ind w:firstLine="709"/>
        <w:jc w:val="both"/>
      </w:pPr>
      <w:r w:rsidRPr="004966CF">
        <w:rPr>
          <w:rFonts w:eastAsia="Times New Roman" w:cs="Times New Roman"/>
          <w:b/>
          <w:i/>
          <w:sz w:val="24"/>
          <w:szCs w:val="24"/>
        </w:rPr>
        <w:t xml:space="preserve">Компанией регулярно проводятся текущими мероприятиями по охране окружающей среды в рамках соблюдения природоохранного законодательства (в области обращение с отходами, производственный экологический контроль, обслуживание фондов природоохранного назначения (очистные сооружения, </w:t>
      </w:r>
      <w:proofErr w:type="spellStart"/>
      <w:r w:rsidRPr="004966CF">
        <w:rPr>
          <w:rFonts w:eastAsia="Times New Roman" w:cs="Times New Roman"/>
          <w:b/>
          <w:i/>
          <w:sz w:val="24"/>
          <w:szCs w:val="24"/>
        </w:rPr>
        <w:t>пылегазоулавливающее</w:t>
      </w:r>
      <w:proofErr w:type="spellEnd"/>
      <w:r w:rsidRPr="004966CF">
        <w:rPr>
          <w:rFonts w:eastAsia="Times New Roman" w:cs="Times New Roman"/>
          <w:b/>
          <w:i/>
          <w:sz w:val="24"/>
          <w:szCs w:val="24"/>
        </w:rPr>
        <w:t xml:space="preserve"> оборудование, и т.п.), очистка стоков и отходящих газов).</w:t>
      </w:r>
    </w:p>
    <w:p w:rsidR="00AD76CC" w:rsidRPr="004966CF" w:rsidRDefault="00AD76CC">
      <w:pPr>
        <w:spacing w:before="108" w:after="108"/>
        <w:jc w:val="center"/>
        <w:outlineLvl w:val="0"/>
        <w:rPr>
          <w:rFonts w:ascii="Times New Roman CYR" w:eastAsia="Times New Roman" w:hAnsi="Times New Roman CYR" w:cs="Times New Roman CYR"/>
          <w:b/>
          <w:bCs/>
          <w:sz w:val="24"/>
          <w:szCs w:val="24"/>
        </w:rPr>
      </w:pPr>
    </w:p>
    <w:p w:rsidR="00AD76CC" w:rsidRPr="004966CF" w:rsidRDefault="000711F2">
      <w:pPr>
        <w:spacing w:before="108" w:after="108"/>
        <w:jc w:val="center"/>
        <w:outlineLvl w:val="0"/>
        <w:rPr>
          <w:rFonts w:ascii="Times New Roman CYR" w:eastAsia="Times New Roman" w:hAnsi="Times New Roman CYR" w:cs="Times New Roman CYR"/>
          <w:b/>
          <w:bCs/>
          <w:sz w:val="24"/>
          <w:szCs w:val="24"/>
        </w:rPr>
      </w:pPr>
      <w:r w:rsidRPr="004966CF">
        <w:rPr>
          <w:rFonts w:ascii="Times New Roman CYR" w:eastAsia="Times New Roman" w:hAnsi="Times New Roman CYR" w:cs="Times New Roman CYR"/>
          <w:b/>
          <w:bCs/>
          <w:sz w:val="24"/>
          <w:szCs w:val="24"/>
        </w:rPr>
        <w:t>1.9.10. Природно-климатический риск</w:t>
      </w:r>
      <w:bookmarkStart w:id="24" w:name="sub_321910"/>
      <w:bookmarkEnd w:id="24"/>
    </w:p>
    <w:p w:rsidR="00AD76CC" w:rsidRPr="004966CF" w:rsidRDefault="00AD76CC">
      <w:pPr>
        <w:spacing w:before="0" w:after="0"/>
        <w:jc w:val="both"/>
        <w:rPr>
          <w:rFonts w:ascii="Times New Roman CYR" w:eastAsia="Times New Roman" w:hAnsi="Times New Roman CYR" w:cs="Times New Roman CYR"/>
          <w:b/>
          <w:bCs/>
          <w:i/>
          <w:iCs/>
          <w:sz w:val="24"/>
          <w:szCs w:val="24"/>
        </w:rPr>
      </w:pPr>
    </w:p>
    <w:p w:rsidR="00AD76CC" w:rsidRDefault="000711F2">
      <w:pPr>
        <w:spacing w:before="0" w:after="0"/>
        <w:ind w:firstLine="709"/>
        <w:jc w:val="both"/>
        <w:rPr>
          <w:b/>
          <w:bCs/>
          <w:i/>
          <w:iCs/>
          <w:color w:val="000000"/>
        </w:rPr>
      </w:pPr>
      <w:r w:rsidRPr="004966CF">
        <w:rPr>
          <w:rFonts w:cs="Times New Roman"/>
          <w:b/>
          <w:bCs/>
          <w:i/>
          <w:iCs/>
          <w:sz w:val="24"/>
          <w:szCs w:val="24"/>
        </w:rPr>
        <w:t xml:space="preserve">Изменение климата является одной из наиболее значимых и актуальных глобальных проблем, которая представляет актуальный риск для Компании. Компания </w:t>
      </w:r>
      <w:r>
        <w:rPr>
          <w:rFonts w:cs="Times New Roman"/>
          <w:b/>
          <w:bCs/>
          <w:i/>
          <w:iCs/>
          <w:color w:val="000000"/>
          <w:sz w:val="24"/>
          <w:szCs w:val="24"/>
        </w:rPr>
        <w:t>признает необходимость сохранения устойчивости к рискам, связанным с изменением климата, в том числе за счет реализации мер адаптации, управления выбросами парниковых газов в соответствии с заявленными целевыми показателями.</w:t>
      </w:r>
    </w:p>
    <w:p w:rsidR="00AD76CC" w:rsidRDefault="000711F2">
      <w:pPr>
        <w:spacing w:before="0" w:after="0"/>
        <w:ind w:firstLine="709"/>
        <w:jc w:val="both"/>
        <w:rPr>
          <w:b/>
          <w:bCs/>
          <w:i/>
          <w:iCs/>
          <w:color w:val="000000"/>
        </w:rPr>
      </w:pPr>
      <w:r>
        <w:rPr>
          <w:rFonts w:cs="Times New Roman"/>
          <w:b/>
          <w:bCs/>
          <w:i/>
          <w:iCs/>
          <w:color w:val="000000"/>
          <w:sz w:val="24"/>
          <w:szCs w:val="24"/>
        </w:rPr>
        <w:t xml:space="preserve"> Компания выделяет для себя две категории рисков в связи с изменением климата:</w:t>
      </w:r>
    </w:p>
    <w:p w:rsidR="00AD76CC" w:rsidRDefault="000711F2">
      <w:pPr>
        <w:spacing w:before="0" w:after="0"/>
        <w:ind w:firstLine="709"/>
        <w:jc w:val="both"/>
        <w:rPr>
          <w:b/>
          <w:bCs/>
          <w:i/>
          <w:iCs/>
          <w:color w:val="000000"/>
        </w:rPr>
      </w:pPr>
      <w:r>
        <w:rPr>
          <w:rFonts w:cs="Times New Roman"/>
          <w:b/>
          <w:bCs/>
          <w:i/>
          <w:iCs/>
          <w:color w:val="000000"/>
          <w:sz w:val="24"/>
          <w:szCs w:val="24"/>
        </w:rPr>
        <w:t xml:space="preserve">•Физические. Физические риски, возникающие в результате увеличения ущерба и других потерь от физических природных явлений, связаны как с долгосрочными климатическими тенденциями (с изменением погодных условий, повышением уровня моря), так и с внезапными, экстренными событиями (стихийными бедствиями, экстремальными погодными условиями). В России физический риск, возможно, будет связан с последствиями увеличения масштабов и частоты наводнений, лесных пожаров, аномальной жарой и таянием вечной мерзлоты. Незастрахованные убытки, возникающие в результате физических рисков, приведут к значительной нагрузке на предприятия и государства и потенциально смогут оказать каскадное воздействие на всю финансовую систему. На макроэкономическом уровне незастрахованные потери от физических рисков могут повлиять на доступность ресурсов для экономики и, как следствие, на производительность экономики во всем секторе, рентабельность компаний и отдельных активов, привести к сбоям в цепочке поставок. </w:t>
      </w:r>
    </w:p>
    <w:p w:rsidR="00AD76CC" w:rsidRDefault="000711F2">
      <w:pPr>
        <w:spacing w:before="0" w:after="0"/>
        <w:ind w:firstLine="709"/>
        <w:jc w:val="both"/>
        <w:rPr>
          <w:b/>
          <w:bCs/>
          <w:i/>
          <w:iCs/>
          <w:color w:val="000000"/>
        </w:rPr>
      </w:pPr>
      <w:r>
        <w:rPr>
          <w:rFonts w:cs="Times New Roman"/>
          <w:b/>
          <w:bCs/>
          <w:i/>
          <w:iCs/>
          <w:color w:val="000000"/>
          <w:sz w:val="24"/>
          <w:szCs w:val="24"/>
        </w:rPr>
        <w:t xml:space="preserve">•Риски переходного периода (то есть, возникающие вследствие перехода к </w:t>
      </w:r>
      <w:proofErr w:type="spellStart"/>
      <w:r>
        <w:rPr>
          <w:rFonts w:cs="Times New Roman"/>
          <w:b/>
          <w:bCs/>
          <w:i/>
          <w:iCs/>
          <w:color w:val="000000"/>
          <w:sz w:val="24"/>
          <w:szCs w:val="24"/>
        </w:rPr>
        <w:t>низкоуглеродной</w:t>
      </w:r>
      <w:proofErr w:type="spellEnd"/>
      <w:r>
        <w:rPr>
          <w:rFonts w:cs="Times New Roman"/>
          <w:b/>
          <w:bCs/>
          <w:i/>
          <w:iCs/>
          <w:color w:val="000000"/>
          <w:sz w:val="24"/>
          <w:szCs w:val="24"/>
        </w:rPr>
        <w:t xml:space="preserve"> экономике). </w:t>
      </w:r>
    </w:p>
    <w:p w:rsidR="00AD76CC" w:rsidRPr="004966CF" w:rsidRDefault="000711F2">
      <w:pPr>
        <w:spacing w:before="0" w:after="0"/>
        <w:ind w:firstLine="709"/>
        <w:jc w:val="both"/>
        <w:rPr>
          <w:b/>
          <w:bCs/>
          <w:i/>
          <w:iCs/>
        </w:rPr>
      </w:pPr>
      <w:r>
        <w:rPr>
          <w:rFonts w:cs="Times New Roman"/>
          <w:b/>
          <w:bCs/>
          <w:i/>
          <w:iCs/>
          <w:color w:val="000000"/>
          <w:sz w:val="24"/>
          <w:szCs w:val="24"/>
        </w:rPr>
        <w:t xml:space="preserve">Под переходом к </w:t>
      </w:r>
      <w:proofErr w:type="spellStart"/>
      <w:r>
        <w:rPr>
          <w:rFonts w:cs="Times New Roman"/>
          <w:b/>
          <w:bCs/>
          <w:i/>
          <w:iCs/>
          <w:color w:val="000000"/>
          <w:sz w:val="24"/>
          <w:szCs w:val="24"/>
        </w:rPr>
        <w:t>низкоуглеродной</w:t>
      </w:r>
      <w:proofErr w:type="spellEnd"/>
      <w:r>
        <w:rPr>
          <w:rFonts w:cs="Times New Roman"/>
          <w:b/>
          <w:bCs/>
          <w:i/>
          <w:iCs/>
          <w:color w:val="000000"/>
          <w:sz w:val="24"/>
          <w:szCs w:val="24"/>
        </w:rPr>
        <w:t xml:space="preserve"> экономике обычно понимают снижение уровня использования углеводородного сырья и иных природных ресурсов в производстве и потреблении, а также повышение роли возобновляемых источников энергии. Переход к </w:t>
      </w:r>
      <w:proofErr w:type="spellStart"/>
      <w:r>
        <w:rPr>
          <w:rFonts w:cs="Times New Roman"/>
          <w:b/>
          <w:bCs/>
          <w:i/>
          <w:iCs/>
          <w:color w:val="000000"/>
          <w:sz w:val="24"/>
          <w:szCs w:val="24"/>
        </w:rPr>
        <w:t>низкоуглеродной</w:t>
      </w:r>
      <w:proofErr w:type="spellEnd"/>
      <w:r>
        <w:rPr>
          <w:rFonts w:cs="Times New Roman"/>
          <w:b/>
          <w:bCs/>
          <w:i/>
          <w:iCs/>
          <w:color w:val="000000"/>
          <w:sz w:val="24"/>
          <w:szCs w:val="24"/>
        </w:rPr>
        <w:t xml:space="preserve"> экономике может повлечь за собой обширные политические, правовые, технологические и рыночные изменения вследствие возникновения требований к компаниям по минимизации негативных последствий изменения климата и адаптации к </w:t>
      </w:r>
      <w:r w:rsidRPr="004966CF">
        <w:rPr>
          <w:rFonts w:cs="Times New Roman"/>
          <w:b/>
          <w:bCs/>
          <w:i/>
          <w:iCs/>
          <w:sz w:val="24"/>
          <w:szCs w:val="24"/>
        </w:rPr>
        <w:t xml:space="preserve">ним. В зависимости от характера, скорости и направленности таких изменений риски перехода могут выражаться в разных значениях финансовых и </w:t>
      </w:r>
      <w:proofErr w:type="spellStart"/>
      <w:r w:rsidRPr="004966CF">
        <w:rPr>
          <w:rFonts w:cs="Times New Roman"/>
          <w:b/>
          <w:bCs/>
          <w:i/>
          <w:iCs/>
          <w:sz w:val="24"/>
          <w:szCs w:val="24"/>
        </w:rPr>
        <w:t>репутационных</w:t>
      </w:r>
      <w:proofErr w:type="spellEnd"/>
      <w:r w:rsidRPr="004966CF">
        <w:rPr>
          <w:rFonts w:cs="Times New Roman"/>
          <w:b/>
          <w:bCs/>
          <w:i/>
          <w:iCs/>
          <w:sz w:val="24"/>
          <w:szCs w:val="24"/>
        </w:rPr>
        <w:t xml:space="preserve"> рисков для организаций.</w:t>
      </w:r>
    </w:p>
    <w:p w:rsidR="00AD76CC" w:rsidRPr="004966CF" w:rsidRDefault="00AD76CC">
      <w:pPr>
        <w:spacing w:before="0" w:after="0"/>
        <w:ind w:firstLine="709"/>
        <w:jc w:val="both"/>
        <w:rPr>
          <w:rFonts w:ascii="Times New Roman CYR" w:eastAsia="Times New Roman" w:hAnsi="Times New Roman CYR" w:cs="Times New Roman CYR"/>
          <w:b/>
          <w:i/>
          <w:sz w:val="24"/>
          <w:szCs w:val="24"/>
        </w:rPr>
      </w:pPr>
    </w:p>
    <w:p w:rsidR="00AD76CC" w:rsidRPr="004966CF" w:rsidRDefault="000711F2">
      <w:pPr>
        <w:spacing w:before="108" w:after="108"/>
        <w:jc w:val="center"/>
        <w:outlineLvl w:val="0"/>
        <w:rPr>
          <w:rFonts w:ascii="Times New Roman CYR" w:eastAsia="Times New Roman" w:hAnsi="Times New Roman CYR" w:cs="Times New Roman CYR"/>
          <w:b/>
          <w:bCs/>
          <w:sz w:val="24"/>
          <w:szCs w:val="24"/>
        </w:rPr>
      </w:pPr>
      <w:r w:rsidRPr="004966CF">
        <w:rPr>
          <w:rFonts w:ascii="Times New Roman CYR" w:eastAsia="Times New Roman" w:hAnsi="Times New Roman CYR" w:cs="Times New Roman CYR"/>
          <w:b/>
          <w:bCs/>
          <w:sz w:val="24"/>
          <w:szCs w:val="24"/>
        </w:rPr>
        <w:t>1.9.11. Риски кредитных организаций</w:t>
      </w:r>
      <w:bookmarkStart w:id="25" w:name="sub_321911"/>
      <w:bookmarkEnd w:id="25"/>
    </w:p>
    <w:p w:rsidR="00AD76CC" w:rsidRPr="004966CF" w:rsidRDefault="00AD76CC">
      <w:pPr>
        <w:spacing w:before="0" w:after="0"/>
        <w:jc w:val="both"/>
        <w:rPr>
          <w:rFonts w:ascii="Times New Roman CYR" w:eastAsia="Times New Roman" w:hAnsi="Times New Roman CYR" w:cs="Times New Roman CYR"/>
          <w:sz w:val="24"/>
          <w:szCs w:val="24"/>
        </w:rPr>
      </w:pPr>
    </w:p>
    <w:p w:rsidR="00AD76CC" w:rsidRPr="004966CF" w:rsidRDefault="000711F2">
      <w:pPr>
        <w:spacing w:before="0" w:after="0"/>
        <w:ind w:firstLine="709"/>
        <w:jc w:val="both"/>
        <w:rPr>
          <w:b/>
          <w:bCs/>
          <w:i/>
          <w:iCs/>
        </w:rPr>
      </w:pPr>
      <w:r w:rsidRPr="004966CF">
        <w:rPr>
          <w:rFonts w:ascii="Times New Roman CYR" w:eastAsia="Times New Roman" w:hAnsi="Times New Roman CYR" w:cs="Times New Roman CYR"/>
          <w:b/>
          <w:bCs/>
          <w:i/>
          <w:iCs/>
          <w:sz w:val="24"/>
          <w:szCs w:val="24"/>
        </w:rPr>
        <w:t>Эмитент не является кредитной организацией.</w:t>
      </w:r>
    </w:p>
    <w:p w:rsidR="00AD76CC" w:rsidRPr="004966CF"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lastRenderedPageBreak/>
        <w:t>1.9.12. Иные риски, которые являются существенными для эмитента (группы эмитента)</w:t>
      </w:r>
      <w:bookmarkStart w:id="26" w:name="sub_321912"/>
      <w:bookmarkEnd w:id="26"/>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709"/>
        <w:jc w:val="both"/>
        <w:rPr>
          <w:b/>
          <w:bCs/>
          <w:i/>
          <w:iCs/>
        </w:rPr>
      </w:pPr>
      <w:r>
        <w:rPr>
          <w:rFonts w:ascii="Times New Roman CYR" w:eastAsia="Times New Roman" w:hAnsi="Times New Roman CYR" w:cs="Times New Roman CYR"/>
          <w:b/>
          <w:bCs/>
          <w:i/>
          <w:iCs/>
          <w:sz w:val="24"/>
          <w:szCs w:val="24"/>
        </w:rPr>
        <w:t>Эмитент не усматривает иных существенных рисков.</w:t>
      </w:r>
    </w:p>
    <w:p w:rsidR="00AD76CC" w:rsidRDefault="00AD76CC">
      <w:pPr>
        <w:spacing w:before="0" w:after="0"/>
        <w:jc w:val="both"/>
        <w:rPr>
          <w:rFonts w:ascii="Times New Roman CYR" w:eastAsia="Times New Roman" w:hAnsi="Times New Roman CYR" w:cs="Times New Roman CYR"/>
          <w:sz w:val="24"/>
          <w:szCs w:val="24"/>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4966CF" w:rsidRDefault="004966CF">
      <w:pPr>
        <w:spacing w:before="108" w:after="108"/>
        <w:jc w:val="center"/>
        <w:outlineLvl w:val="0"/>
        <w:rPr>
          <w:rFonts w:ascii="Times New Roman CYR" w:eastAsia="Times New Roman" w:hAnsi="Times New Roman CYR" w:cs="Times New Roman CYR"/>
          <w:b/>
          <w:bCs/>
          <w:sz w:val="24"/>
          <w:szCs w:val="24"/>
          <w:highlight w:val="yellow"/>
        </w:rPr>
      </w:pPr>
    </w:p>
    <w:p w:rsidR="004966CF" w:rsidRDefault="004966CF">
      <w:pPr>
        <w:spacing w:before="108" w:after="108"/>
        <w:jc w:val="center"/>
        <w:outlineLvl w:val="0"/>
        <w:rPr>
          <w:rFonts w:ascii="Times New Roman CYR" w:eastAsia="Times New Roman" w:hAnsi="Times New Roman CYR" w:cs="Times New Roman CYR"/>
          <w:b/>
          <w:bCs/>
          <w:sz w:val="24"/>
          <w:szCs w:val="24"/>
          <w:highlight w:val="yellow"/>
        </w:rPr>
      </w:pPr>
    </w:p>
    <w:p w:rsidR="004966CF" w:rsidRDefault="004966CF">
      <w:pPr>
        <w:spacing w:before="108" w:after="108"/>
        <w:jc w:val="center"/>
        <w:outlineLvl w:val="0"/>
        <w:rPr>
          <w:rFonts w:ascii="Times New Roman CYR" w:eastAsia="Times New Roman" w:hAnsi="Times New Roman CYR" w:cs="Times New Roman CYR"/>
          <w:b/>
          <w:bCs/>
          <w:sz w:val="24"/>
          <w:szCs w:val="24"/>
          <w:highlight w:val="yellow"/>
        </w:rPr>
      </w:pPr>
    </w:p>
    <w:p w:rsidR="004966CF" w:rsidRDefault="004966CF">
      <w:pPr>
        <w:spacing w:before="108" w:after="108"/>
        <w:jc w:val="center"/>
        <w:outlineLvl w:val="0"/>
        <w:rPr>
          <w:rFonts w:ascii="Times New Roman CYR" w:eastAsia="Times New Roman" w:hAnsi="Times New Roman CYR" w:cs="Times New Roman CYR"/>
          <w:b/>
          <w:bCs/>
          <w:sz w:val="24"/>
          <w:szCs w:val="24"/>
          <w:highlight w:val="yellow"/>
        </w:rPr>
      </w:pPr>
    </w:p>
    <w:p w:rsidR="004966CF" w:rsidRDefault="004966CF">
      <w:pPr>
        <w:spacing w:before="108" w:after="108"/>
        <w:jc w:val="center"/>
        <w:outlineLvl w:val="0"/>
        <w:rPr>
          <w:rFonts w:ascii="Times New Roman CYR" w:eastAsia="Times New Roman" w:hAnsi="Times New Roman CYR" w:cs="Times New Roman CYR"/>
          <w:b/>
          <w:bCs/>
          <w:sz w:val="24"/>
          <w:szCs w:val="24"/>
          <w:highlight w:val="yellow"/>
        </w:rPr>
      </w:pPr>
    </w:p>
    <w:p w:rsidR="004966CF" w:rsidRDefault="004966CF">
      <w:pPr>
        <w:spacing w:before="108" w:after="108"/>
        <w:jc w:val="center"/>
        <w:outlineLvl w:val="0"/>
        <w:rPr>
          <w:rFonts w:ascii="Times New Roman CYR" w:eastAsia="Times New Roman" w:hAnsi="Times New Roman CYR" w:cs="Times New Roman CYR"/>
          <w:b/>
          <w:bCs/>
          <w:sz w:val="24"/>
          <w:szCs w:val="24"/>
          <w:highlight w:val="yellow"/>
        </w:rPr>
      </w:pPr>
    </w:p>
    <w:p w:rsidR="004966CF" w:rsidRDefault="004966CF">
      <w:pPr>
        <w:spacing w:before="108" w:after="108"/>
        <w:jc w:val="center"/>
        <w:outlineLvl w:val="0"/>
        <w:rPr>
          <w:rFonts w:ascii="Times New Roman CYR" w:eastAsia="Times New Roman" w:hAnsi="Times New Roman CYR" w:cs="Times New Roman CYR"/>
          <w:b/>
          <w:bCs/>
          <w:sz w:val="24"/>
          <w:szCs w:val="24"/>
          <w:highlight w:val="yellow"/>
        </w:rPr>
      </w:pPr>
    </w:p>
    <w:p w:rsidR="004966CF" w:rsidRDefault="004966CF">
      <w:pPr>
        <w:spacing w:before="108" w:after="108"/>
        <w:jc w:val="center"/>
        <w:outlineLvl w:val="0"/>
        <w:rPr>
          <w:rFonts w:ascii="Times New Roman CYR" w:eastAsia="Times New Roman" w:hAnsi="Times New Roman CYR" w:cs="Times New Roman CYR"/>
          <w:b/>
          <w:bCs/>
          <w:sz w:val="24"/>
          <w:szCs w:val="24"/>
          <w:highlight w:val="yellow"/>
        </w:rPr>
      </w:pPr>
    </w:p>
    <w:p w:rsidR="004966CF" w:rsidRDefault="004966CF">
      <w:pPr>
        <w:spacing w:before="108" w:after="108"/>
        <w:jc w:val="center"/>
        <w:outlineLvl w:val="0"/>
        <w:rPr>
          <w:rFonts w:ascii="Times New Roman CYR" w:eastAsia="Times New Roman" w:hAnsi="Times New Roman CYR" w:cs="Times New Roman CYR"/>
          <w:b/>
          <w:bCs/>
          <w:sz w:val="24"/>
          <w:szCs w:val="24"/>
          <w:highlight w:val="yellow"/>
        </w:rPr>
      </w:pPr>
    </w:p>
    <w:p w:rsidR="004966CF" w:rsidRDefault="004966CF">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0711F2">
      <w:pPr>
        <w:spacing w:before="108" w:after="108"/>
        <w:jc w:val="center"/>
        <w:outlineLvl w:val="0"/>
      </w:pPr>
      <w:r>
        <w:rPr>
          <w:rFonts w:ascii="Times New Roman CYR" w:eastAsia="Times New Roman" w:hAnsi="Times New Roman CYR" w:cs="Times New Roman CYR"/>
          <w:b/>
          <w:bCs/>
          <w:sz w:val="24"/>
          <w:szCs w:val="24"/>
        </w:rPr>
        <w:lastRenderedPageBreak/>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bookmarkStart w:id="27" w:name="sub_3220"/>
      <w:bookmarkEnd w:id="27"/>
    </w:p>
    <w:p w:rsidR="00AD76CC" w:rsidRDefault="00AD76CC">
      <w:pPr>
        <w:spacing w:before="0" w:after="0"/>
        <w:jc w:val="both"/>
        <w:rPr>
          <w:rFonts w:ascii="Times New Roman CYR" w:eastAsia="Times New Roman" w:hAnsi="Times New Roman CYR" w:cs="Times New Roman CYR"/>
          <w:sz w:val="24"/>
          <w:szCs w:val="24"/>
          <w:highlight w:val="yellow"/>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2.1. Информация о лицах, входящих в состав органов управления эмитента</w:t>
      </w:r>
      <w:bookmarkStart w:id="28" w:name="sub_3221"/>
      <w:bookmarkEnd w:id="28"/>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851"/>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Default="00AD76CC">
      <w:pPr>
        <w:spacing w:before="0" w:after="0"/>
        <w:jc w:val="both"/>
        <w:rPr>
          <w:rFonts w:ascii="Times New Roman CYR" w:eastAsia="Times New Roman" w:hAnsi="Times New Roman CYR" w:cs="Times New Roman CYR"/>
          <w:sz w:val="24"/>
          <w:szCs w:val="24"/>
          <w:highlight w:val="yellow"/>
        </w:rPr>
      </w:pPr>
    </w:p>
    <w:p w:rsidR="00AD76CC" w:rsidRDefault="000711F2">
      <w:pPr>
        <w:pStyle w:val="2"/>
        <w:jc w:val="center"/>
        <w:rPr>
          <w:rFonts w:cs="Times New Roman"/>
          <w:sz w:val="24"/>
          <w:szCs w:val="24"/>
        </w:rPr>
      </w:pPr>
      <w:r>
        <w:rPr>
          <w:rFonts w:cs="Times New Roman"/>
          <w:sz w:val="24"/>
          <w:szCs w:val="24"/>
        </w:rPr>
        <w:t>2.1.1. Состав совета директоров (наблюдательного совета) эмитента</w:t>
      </w:r>
    </w:p>
    <w:p w:rsidR="00AD76CC" w:rsidRDefault="00AD76CC">
      <w:pPr>
        <w:ind w:left="200"/>
        <w:jc w:val="center"/>
        <w:rPr>
          <w:rFonts w:cs="Times New Roman"/>
          <w:sz w:val="24"/>
          <w:szCs w:val="24"/>
        </w:rPr>
      </w:pPr>
    </w:p>
    <w:p w:rsidR="00AD76CC" w:rsidRDefault="000711F2">
      <w:pPr>
        <w:ind w:firstLine="851"/>
        <w:jc w:val="both"/>
        <w:rPr>
          <w:rFonts w:cs="Times New Roman"/>
          <w:sz w:val="24"/>
          <w:szCs w:val="24"/>
        </w:rPr>
      </w:pPr>
      <w:r>
        <w:rPr>
          <w:rFonts w:ascii="Times New Roman CYR" w:eastAsia="Times New Roman" w:hAnsi="Times New Roman CYR" w:cs="Times New Roman CYR"/>
          <w:sz w:val="24"/>
          <w:szCs w:val="24"/>
        </w:rPr>
        <w:t>Фамилия, имя, отчество</w:t>
      </w:r>
      <w:r>
        <w:rPr>
          <w:rFonts w:cs="Times New Roman"/>
          <w:sz w:val="24"/>
          <w:szCs w:val="24"/>
        </w:rPr>
        <w:t>:</w:t>
      </w:r>
      <w:r>
        <w:rPr>
          <w:rStyle w:val="Subst"/>
          <w:rFonts w:cs="Times New Roman"/>
          <w:bCs/>
          <w:iCs/>
          <w:sz w:val="24"/>
          <w:szCs w:val="24"/>
        </w:rPr>
        <w:t xml:space="preserve"> Исаков Дмитрий Вадимович</w:t>
      </w:r>
    </w:p>
    <w:p w:rsidR="00AD76CC" w:rsidRDefault="000711F2">
      <w:pPr>
        <w:ind w:firstLine="851"/>
        <w:jc w:val="both"/>
        <w:rPr>
          <w:rStyle w:val="Subst"/>
          <w:rFonts w:cs="Times New Roman"/>
          <w:bCs/>
          <w:iCs/>
          <w:sz w:val="24"/>
          <w:szCs w:val="24"/>
        </w:rPr>
      </w:pPr>
      <w:r>
        <w:rPr>
          <w:rFonts w:cs="Times New Roman"/>
          <w:sz w:val="24"/>
          <w:szCs w:val="24"/>
        </w:rPr>
        <w:t>Год рождения:</w:t>
      </w:r>
      <w:r>
        <w:rPr>
          <w:rStyle w:val="Subst"/>
          <w:rFonts w:cs="Times New Roman"/>
          <w:bCs/>
          <w:iCs/>
          <w:sz w:val="24"/>
          <w:szCs w:val="24"/>
        </w:rPr>
        <w:t xml:space="preserve"> 1988</w:t>
      </w: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Сведения об уровне образования, квалификации, специальности:</w:t>
      </w:r>
    </w:p>
    <w:p w:rsidR="00AD76CC" w:rsidRDefault="000711F2">
      <w:pPr>
        <w:spacing w:before="0" w:after="0"/>
        <w:ind w:firstLine="851"/>
        <w:jc w:val="both"/>
        <w:rPr>
          <w:b/>
          <w:i/>
          <w:sz w:val="24"/>
          <w:szCs w:val="24"/>
        </w:rPr>
      </w:pPr>
      <w:r>
        <w:rPr>
          <w:b/>
          <w:i/>
          <w:sz w:val="24"/>
          <w:szCs w:val="24"/>
        </w:rPr>
        <w:t>Высшее профессиональное образование;</w:t>
      </w:r>
    </w:p>
    <w:p w:rsidR="00AD76CC" w:rsidRDefault="000711F2">
      <w:pPr>
        <w:spacing w:before="0" w:after="0"/>
        <w:ind w:firstLine="851"/>
        <w:jc w:val="both"/>
        <w:rPr>
          <w:b/>
          <w:i/>
          <w:sz w:val="24"/>
          <w:szCs w:val="24"/>
        </w:rPr>
      </w:pPr>
      <w:r>
        <w:rPr>
          <w:b/>
          <w:i/>
          <w:sz w:val="24"/>
          <w:szCs w:val="24"/>
        </w:rPr>
        <w:t xml:space="preserve">Квалификация </w:t>
      </w:r>
      <w:r>
        <w:rPr>
          <w:b/>
          <w:i/>
          <w:sz w:val="24"/>
          <w:szCs w:val="24"/>
          <w:lang w:val="en-US"/>
        </w:rPr>
        <w:t>Master</w:t>
      </w:r>
      <w:r>
        <w:rPr>
          <w:b/>
          <w:i/>
          <w:sz w:val="24"/>
          <w:szCs w:val="24"/>
        </w:rPr>
        <w:t xml:space="preserve"> о</w:t>
      </w:r>
      <w:r>
        <w:rPr>
          <w:b/>
          <w:i/>
          <w:sz w:val="24"/>
          <w:szCs w:val="24"/>
          <w:lang w:val="en-US"/>
        </w:rPr>
        <w:t>f</w:t>
      </w:r>
      <w:r>
        <w:rPr>
          <w:b/>
          <w:i/>
          <w:sz w:val="24"/>
          <w:szCs w:val="24"/>
        </w:rPr>
        <w:t xml:space="preserve"> </w:t>
      </w:r>
      <w:r>
        <w:rPr>
          <w:b/>
          <w:i/>
          <w:sz w:val="24"/>
          <w:szCs w:val="24"/>
          <w:lang w:val="en-US"/>
        </w:rPr>
        <w:t>business</w:t>
      </w:r>
      <w:r>
        <w:rPr>
          <w:b/>
          <w:i/>
          <w:sz w:val="24"/>
          <w:szCs w:val="24"/>
        </w:rPr>
        <w:t xml:space="preserve"> </w:t>
      </w:r>
      <w:r>
        <w:rPr>
          <w:b/>
          <w:i/>
          <w:sz w:val="24"/>
          <w:szCs w:val="24"/>
          <w:lang w:val="en-US"/>
        </w:rPr>
        <w:t>administration</w:t>
      </w:r>
      <w:r>
        <w:rPr>
          <w:b/>
          <w:i/>
          <w:sz w:val="24"/>
          <w:szCs w:val="24"/>
        </w:rPr>
        <w:t xml:space="preserve"> (</w:t>
      </w:r>
      <w:r>
        <w:rPr>
          <w:b/>
          <w:i/>
          <w:sz w:val="24"/>
          <w:szCs w:val="24"/>
          <w:lang w:val="en-US"/>
        </w:rPr>
        <w:t>MBA</w:t>
      </w:r>
      <w:r>
        <w:rPr>
          <w:b/>
          <w:i/>
          <w:sz w:val="24"/>
          <w:szCs w:val="24"/>
        </w:rPr>
        <w:t>)</w:t>
      </w:r>
    </w:p>
    <w:p w:rsidR="00AD76CC" w:rsidRDefault="000711F2">
      <w:pPr>
        <w:spacing w:before="0" w:after="0"/>
        <w:ind w:firstLine="851"/>
        <w:jc w:val="both"/>
        <w:rPr>
          <w:b/>
          <w:i/>
          <w:sz w:val="24"/>
          <w:szCs w:val="24"/>
        </w:rPr>
      </w:pPr>
      <w:r>
        <w:rPr>
          <w:b/>
          <w:i/>
          <w:sz w:val="24"/>
          <w:szCs w:val="24"/>
        </w:rPr>
        <w:t>Специальность: Управление инвестициями.</w:t>
      </w:r>
    </w:p>
    <w:p w:rsidR="00AD76CC" w:rsidRDefault="000711F2">
      <w:pPr>
        <w:pStyle w:val="ThinDelim"/>
        <w:ind w:firstLine="851"/>
        <w:jc w:val="both"/>
        <w:rPr>
          <w:sz w:val="24"/>
          <w:szCs w:val="24"/>
        </w:rPr>
      </w:pPr>
      <w:r>
        <w:rPr>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AD76CC" w:rsidRDefault="00AD76CC">
      <w:pPr>
        <w:pStyle w:val="ThinDelim"/>
        <w:ind w:firstLine="851"/>
        <w:jc w:val="both"/>
        <w:rPr>
          <w:rFonts w:cs="Times New Roman"/>
          <w:sz w:val="24"/>
          <w:szCs w:val="24"/>
        </w:rPr>
      </w:pPr>
    </w:p>
    <w:tbl>
      <w:tblPr>
        <w:tblW w:w="9252" w:type="dxa"/>
        <w:tblCellMar>
          <w:left w:w="72" w:type="dxa"/>
          <w:right w:w="72" w:type="dxa"/>
        </w:tblCellMar>
        <w:tblLook w:val="0000" w:firstRow="0" w:lastRow="0" w:firstColumn="0" w:lastColumn="0" w:noHBand="0" w:noVBand="0"/>
      </w:tblPr>
      <w:tblGrid>
        <w:gridCol w:w="1330"/>
        <w:gridCol w:w="1262"/>
        <w:gridCol w:w="3978"/>
        <w:gridCol w:w="2682"/>
      </w:tblGrid>
      <w:tr w:rsidR="00AD76CC">
        <w:tc>
          <w:tcPr>
            <w:tcW w:w="2592" w:type="dxa"/>
            <w:gridSpan w:val="2"/>
            <w:tcBorders>
              <w:top w:val="double" w:sz="6" w:space="0" w:color="000000"/>
              <w:left w:val="double" w:sz="6" w:space="0" w:color="000000"/>
              <w:bottom w:val="single" w:sz="6" w:space="0" w:color="000000"/>
              <w:right w:val="single" w:sz="6" w:space="0" w:color="000000"/>
            </w:tcBorders>
            <w:shd w:val="clear" w:color="auto" w:fill="auto"/>
          </w:tcPr>
          <w:p w:rsidR="00AD76CC" w:rsidRDefault="000711F2">
            <w:pPr>
              <w:jc w:val="both"/>
              <w:rPr>
                <w:rFonts w:cs="Times New Roman"/>
                <w:sz w:val="24"/>
                <w:szCs w:val="24"/>
              </w:rPr>
            </w:pPr>
            <w:r>
              <w:rPr>
                <w:rFonts w:cs="Times New Roman"/>
                <w:sz w:val="24"/>
                <w:szCs w:val="24"/>
              </w:rPr>
              <w:t>Период</w:t>
            </w:r>
          </w:p>
        </w:tc>
        <w:tc>
          <w:tcPr>
            <w:tcW w:w="3979" w:type="dxa"/>
            <w:tcBorders>
              <w:top w:val="double" w:sz="6" w:space="0" w:color="000000"/>
              <w:left w:val="single" w:sz="6" w:space="0" w:color="000000"/>
              <w:bottom w:val="single" w:sz="6" w:space="0" w:color="000000"/>
              <w:right w:val="single" w:sz="6" w:space="0" w:color="000000"/>
            </w:tcBorders>
            <w:shd w:val="clear" w:color="auto" w:fill="auto"/>
          </w:tcPr>
          <w:p w:rsidR="00AD76CC" w:rsidRDefault="000711F2">
            <w:pPr>
              <w:jc w:val="both"/>
              <w:rPr>
                <w:rFonts w:cs="Times New Roman"/>
                <w:sz w:val="24"/>
                <w:szCs w:val="24"/>
              </w:rPr>
            </w:pPr>
            <w:r>
              <w:rPr>
                <w:rFonts w:cs="Times New Roman"/>
                <w:sz w:val="24"/>
                <w:szCs w:val="24"/>
              </w:rPr>
              <w:t>Наименование организации</w:t>
            </w:r>
          </w:p>
        </w:tc>
        <w:tc>
          <w:tcPr>
            <w:tcW w:w="2680" w:type="dxa"/>
            <w:tcBorders>
              <w:top w:val="double" w:sz="6" w:space="0" w:color="000000"/>
              <w:left w:val="single" w:sz="6" w:space="0" w:color="000000"/>
              <w:bottom w:val="single" w:sz="6" w:space="0" w:color="000000"/>
              <w:right w:val="double" w:sz="6" w:space="0" w:color="000000"/>
            </w:tcBorders>
            <w:shd w:val="clear" w:color="auto" w:fill="auto"/>
          </w:tcPr>
          <w:p w:rsidR="00AD76CC" w:rsidRDefault="000711F2">
            <w:pPr>
              <w:jc w:val="both"/>
              <w:rPr>
                <w:rFonts w:cs="Times New Roman"/>
                <w:sz w:val="24"/>
                <w:szCs w:val="24"/>
              </w:rPr>
            </w:pPr>
            <w:r>
              <w:rPr>
                <w:rFonts w:cs="Times New Roman"/>
                <w:sz w:val="24"/>
                <w:szCs w:val="24"/>
              </w:rPr>
              <w:t>Должность</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jc w:val="both"/>
              <w:rPr>
                <w:rFonts w:cs="Times New Roman"/>
                <w:sz w:val="24"/>
                <w:szCs w:val="24"/>
              </w:rPr>
            </w:pPr>
            <w:r>
              <w:rPr>
                <w:rFonts w:cs="Times New Roman"/>
                <w:sz w:val="24"/>
                <w:szCs w:val="24"/>
              </w:rPr>
              <w:t>с</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jc w:val="both"/>
              <w:rPr>
                <w:rFonts w:cs="Times New Roman"/>
                <w:sz w:val="24"/>
                <w:szCs w:val="24"/>
              </w:rPr>
            </w:pPr>
            <w:r>
              <w:rPr>
                <w:rFonts w:cs="Times New Roman"/>
                <w:sz w:val="24"/>
                <w:szCs w:val="24"/>
              </w:rPr>
              <w:t>по</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AD76CC">
            <w:pPr>
              <w:jc w:val="both"/>
              <w:rPr>
                <w:rFonts w:cs="Times New Roman"/>
                <w:sz w:val="24"/>
                <w:szCs w:val="24"/>
              </w:rPr>
            </w:pPr>
          </w:p>
        </w:tc>
        <w:tc>
          <w:tcPr>
            <w:tcW w:w="2682"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AD76CC">
            <w:pPr>
              <w:jc w:val="both"/>
              <w:rPr>
                <w:rFonts w:cs="Times New Roman"/>
                <w:sz w:val="24"/>
                <w:szCs w:val="24"/>
              </w:rPr>
            </w:pP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jc w:val="both"/>
              <w:rPr>
                <w:rFonts w:cs="Times New Roman"/>
                <w:sz w:val="24"/>
                <w:szCs w:val="24"/>
              </w:rPr>
            </w:pPr>
            <w:r>
              <w:rPr>
                <w:rFonts w:cs="Times New Roman"/>
                <w:sz w:val="24"/>
                <w:szCs w:val="24"/>
              </w:rPr>
              <w:t>2017</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jc w:val="both"/>
              <w:rPr>
                <w:rFonts w:cs="Times New Roman"/>
                <w:sz w:val="24"/>
                <w:szCs w:val="24"/>
              </w:rPr>
            </w:pPr>
            <w:r>
              <w:rPr>
                <w:rFonts w:cs="Times New Roman"/>
                <w:sz w:val="24"/>
                <w:szCs w:val="24"/>
              </w:rPr>
              <w:t>2019</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jc w:val="both"/>
              <w:rPr>
                <w:rFonts w:cs="Times New Roman"/>
                <w:sz w:val="24"/>
                <w:szCs w:val="24"/>
              </w:rPr>
            </w:pPr>
            <w:r>
              <w:rPr>
                <w:rFonts w:cs="Times New Roman"/>
                <w:sz w:val="24"/>
                <w:szCs w:val="24"/>
              </w:rPr>
              <w:t>ПАО «БИНБАНК»</w:t>
            </w:r>
          </w:p>
        </w:tc>
        <w:tc>
          <w:tcPr>
            <w:tcW w:w="2682"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jc w:val="both"/>
              <w:rPr>
                <w:rFonts w:cs="Times New Roman"/>
                <w:sz w:val="24"/>
                <w:szCs w:val="24"/>
              </w:rPr>
            </w:pPr>
            <w:r>
              <w:rPr>
                <w:rFonts w:cs="Times New Roman"/>
                <w:sz w:val="24"/>
                <w:szCs w:val="24"/>
              </w:rPr>
              <w:t>Директор по инвестициям</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jc w:val="both"/>
              <w:rPr>
                <w:rFonts w:cs="Times New Roman"/>
                <w:sz w:val="24"/>
                <w:szCs w:val="24"/>
              </w:rPr>
            </w:pPr>
            <w:r>
              <w:rPr>
                <w:rFonts w:cs="Times New Roman"/>
                <w:sz w:val="24"/>
                <w:szCs w:val="24"/>
              </w:rPr>
              <w:t>2019</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jc w:val="both"/>
              <w:rPr>
                <w:rFonts w:cs="Times New Roman"/>
                <w:sz w:val="24"/>
                <w:szCs w:val="24"/>
              </w:rPr>
            </w:pPr>
            <w: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jc w:val="both"/>
              <w:rPr>
                <w:rFonts w:cs="Times New Roman"/>
                <w:sz w:val="24"/>
                <w:szCs w:val="24"/>
              </w:rPr>
            </w:pPr>
            <w:r>
              <w:rPr>
                <w:rFonts w:cs="Times New Roman"/>
                <w:sz w:val="24"/>
                <w:szCs w:val="24"/>
              </w:rPr>
              <w:t>ООО «</w:t>
            </w:r>
            <w:proofErr w:type="spellStart"/>
            <w:r>
              <w:rPr>
                <w:rFonts w:cs="Times New Roman"/>
                <w:sz w:val="24"/>
                <w:szCs w:val="24"/>
              </w:rPr>
              <w:t>Лэндэр</w:t>
            </w:r>
            <w:proofErr w:type="spellEnd"/>
            <w:r>
              <w:rPr>
                <w:rFonts w:cs="Times New Roman"/>
                <w:sz w:val="24"/>
                <w:szCs w:val="24"/>
              </w:rPr>
              <w:t>-Инвест</w:t>
            </w:r>
          </w:p>
        </w:tc>
        <w:tc>
          <w:tcPr>
            <w:tcW w:w="2682"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jc w:val="both"/>
              <w:rPr>
                <w:rFonts w:cs="Times New Roman"/>
                <w:sz w:val="24"/>
                <w:szCs w:val="24"/>
              </w:rPr>
            </w:pPr>
            <w:r>
              <w:rPr>
                <w:rFonts w:cs="Times New Roman"/>
                <w:sz w:val="24"/>
                <w:szCs w:val="24"/>
              </w:rPr>
              <w:t>Директор по инвестициям</w:t>
            </w:r>
          </w:p>
        </w:tc>
      </w:tr>
      <w:tr w:rsidR="00AD76CC">
        <w:tc>
          <w:tcPr>
            <w:tcW w:w="1330" w:type="dxa"/>
            <w:tcBorders>
              <w:top w:val="single" w:sz="6" w:space="0" w:color="000000"/>
              <w:left w:val="double" w:sz="6" w:space="0" w:color="000000"/>
              <w:bottom w:val="double" w:sz="6" w:space="0" w:color="000000"/>
              <w:right w:val="single" w:sz="6" w:space="0" w:color="000000"/>
            </w:tcBorders>
            <w:shd w:val="clear" w:color="auto" w:fill="auto"/>
          </w:tcPr>
          <w:p w:rsidR="00AD76CC" w:rsidRDefault="000711F2">
            <w:pPr>
              <w:jc w:val="both"/>
              <w:rPr>
                <w:rFonts w:cs="Times New Roman"/>
                <w:sz w:val="24"/>
                <w:szCs w:val="24"/>
              </w:rPr>
            </w:pPr>
            <w:r>
              <w:rPr>
                <w:rFonts w:cs="Times New Roman"/>
                <w:sz w:val="24"/>
                <w:szCs w:val="24"/>
              </w:rPr>
              <w:t>2021</w:t>
            </w:r>
          </w:p>
        </w:tc>
        <w:tc>
          <w:tcPr>
            <w:tcW w:w="1260" w:type="dxa"/>
            <w:tcBorders>
              <w:top w:val="single" w:sz="6" w:space="0" w:color="000000"/>
              <w:left w:val="single" w:sz="6" w:space="0" w:color="000000"/>
              <w:bottom w:val="double" w:sz="6" w:space="0" w:color="000000"/>
              <w:right w:val="single" w:sz="6" w:space="0" w:color="000000"/>
            </w:tcBorders>
            <w:shd w:val="clear" w:color="auto" w:fill="auto"/>
          </w:tcPr>
          <w:p w:rsidR="00AD76CC" w:rsidRDefault="000711F2">
            <w:pPr>
              <w:jc w:val="both"/>
              <w:rPr>
                <w:rFonts w:cs="Times New Roman"/>
                <w:sz w:val="24"/>
                <w:szCs w:val="24"/>
              </w:rPr>
            </w:pPr>
            <w:r>
              <w:t>настоящее время</w:t>
            </w:r>
          </w:p>
        </w:tc>
        <w:tc>
          <w:tcPr>
            <w:tcW w:w="3979" w:type="dxa"/>
            <w:tcBorders>
              <w:top w:val="single" w:sz="6" w:space="0" w:color="000000"/>
              <w:left w:val="single" w:sz="6" w:space="0" w:color="000000"/>
              <w:bottom w:val="double" w:sz="6" w:space="0" w:color="000000"/>
              <w:right w:val="single" w:sz="6" w:space="0" w:color="000000"/>
            </w:tcBorders>
            <w:shd w:val="clear" w:color="auto" w:fill="auto"/>
          </w:tcPr>
          <w:p w:rsidR="00AD76CC" w:rsidRDefault="000711F2">
            <w:pPr>
              <w:jc w:val="both"/>
              <w:rPr>
                <w:rFonts w:cs="Times New Roman"/>
                <w:sz w:val="24"/>
                <w:szCs w:val="24"/>
              </w:rPr>
            </w:pPr>
            <w:r>
              <w:rPr>
                <w:rFonts w:cs="Times New Roman"/>
                <w:sz w:val="24"/>
                <w:szCs w:val="24"/>
              </w:rPr>
              <w:t>«ПАО ЧЗПСН-</w:t>
            </w:r>
            <w:proofErr w:type="spellStart"/>
            <w:r>
              <w:rPr>
                <w:rFonts w:cs="Times New Roman"/>
                <w:sz w:val="24"/>
                <w:szCs w:val="24"/>
              </w:rPr>
              <w:t>Профнастил</w:t>
            </w:r>
            <w:proofErr w:type="spellEnd"/>
            <w:r>
              <w:rPr>
                <w:rFonts w:cs="Times New Roman"/>
                <w:sz w:val="24"/>
                <w:szCs w:val="24"/>
              </w:rPr>
              <w:t>»</w:t>
            </w:r>
          </w:p>
        </w:tc>
        <w:tc>
          <w:tcPr>
            <w:tcW w:w="2682" w:type="dxa"/>
            <w:tcBorders>
              <w:top w:val="single" w:sz="6" w:space="0" w:color="000000"/>
              <w:left w:val="double" w:sz="6" w:space="0" w:color="000000"/>
              <w:bottom w:val="double" w:sz="6" w:space="0" w:color="000000"/>
              <w:right w:val="single" w:sz="6" w:space="0" w:color="000000"/>
            </w:tcBorders>
            <w:shd w:val="clear" w:color="auto" w:fill="auto"/>
          </w:tcPr>
          <w:p w:rsidR="00AD76CC" w:rsidRDefault="000711F2">
            <w:pPr>
              <w:jc w:val="both"/>
              <w:rPr>
                <w:rFonts w:cs="Times New Roman"/>
                <w:sz w:val="24"/>
                <w:szCs w:val="24"/>
              </w:rPr>
            </w:pPr>
            <w:r>
              <w:rPr>
                <w:rFonts w:cs="Times New Roman"/>
                <w:sz w:val="24"/>
                <w:szCs w:val="24"/>
              </w:rPr>
              <w:t>Член совета директоров</w:t>
            </w:r>
          </w:p>
        </w:tc>
      </w:tr>
    </w:tbl>
    <w:p w:rsidR="00AD76CC" w:rsidRDefault="00AD76CC">
      <w:pPr>
        <w:rPr>
          <w:rFonts w:cs="Times New Roman"/>
          <w:sz w:val="24"/>
          <w:szCs w:val="24"/>
        </w:rPr>
      </w:pPr>
    </w:p>
    <w:p w:rsidR="00AD76CC" w:rsidRDefault="000711F2">
      <w:pPr>
        <w:spacing w:before="0" w:after="0"/>
        <w:ind w:firstLine="851"/>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sz w:val="24"/>
          <w:szCs w:val="24"/>
        </w:rPr>
        <w:t xml:space="preserve">Доля участия лица в уставном капитале эмитента: </w:t>
      </w:r>
      <w:r>
        <w:rPr>
          <w:rFonts w:cs="Times New Roman"/>
          <w:b/>
          <w:i/>
          <w:sz w:val="24"/>
          <w:szCs w:val="24"/>
        </w:rPr>
        <w:t>обыкновенных акций не имеет</w:t>
      </w:r>
      <w:r>
        <w:rPr>
          <w:rFonts w:eastAsia="Times New Roman" w:cs="Times New Roman"/>
          <w:b/>
          <w:i/>
          <w:sz w:val="24"/>
          <w:szCs w:val="24"/>
        </w:rPr>
        <w:t>.</w:t>
      </w: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Ценных бумаг, которые могут быть конвертированы в акции, нет.</w:t>
      </w:r>
    </w:p>
    <w:p w:rsidR="00AD76CC" w:rsidRDefault="00AD76CC">
      <w:pPr>
        <w:ind w:left="200" w:firstLine="367"/>
        <w:jc w:val="both"/>
        <w:rPr>
          <w:rStyle w:val="Subst"/>
          <w:rFonts w:cs="Times New Roman"/>
          <w:bCs/>
          <w:iCs/>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Лицо указанных долей и ценных бумаг, конвертируемых в акции, не имеет.</w:t>
      </w:r>
    </w:p>
    <w:p w:rsidR="00AD76CC" w:rsidRDefault="00AD76CC">
      <w:pPr>
        <w:pStyle w:val="ThinDelim"/>
        <w:ind w:left="200" w:firstLine="851"/>
        <w:jc w:val="both"/>
        <w:rPr>
          <w:rFonts w:cs="Times New Roman"/>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w:t>
      </w:r>
      <w:r>
        <w:rPr>
          <w:rFonts w:ascii="Times New Roman CYR" w:eastAsia="Times New Roman" w:hAnsi="Times New Roman CYR" w:cs="Times New Roman CYR"/>
          <w:sz w:val="24"/>
          <w:szCs w:val="24"/>
        </w:rPr>
        <w:lastRenderedPageBreak/>
        <w:t>содержания сделки, категорий (типов) и количества акций (долей), являвшихся предметом сделки;</w:t>
      </w:r>
    </w:p>
    <w:p w:rsidR="00AD76CC" w:rsidRDefault="000711F2">
      <w:pPr>
        <w:pStyle w:val="ThinDelim"/>
        <w:ind w:left="200" w:firstLine="651"/>
        <w:jc w:val="both"/>
        <w:rPr>
          <w:b/>
          <w:i/>
          <w:sz w:val="24"/>
          <w:szCs w:val="24"/>
        </w:rPr>
      </w:pPr>
      <w:r>
        <w:rPr>
          <w:b/>
          <w:i/>
          <w:sz w:val="24"/>
          <w:szCs w:val="24"/>
        </w:rPr>
        <w:t>Указанных сделок не совершалось.</w:t>
      </w:r>
    </w:p>
    <w:p w:rsidR="00AD76CC" w:rsidRDefault="00AD76CC">
      <w:pPr>
        <w:pStyle w:val="ThinDelim"/>
        <w:ind w:left="200" w:firstLine="367"/>
        <w:jc w:val="both"/>
        <w:rPr>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sub_3223">
        <w:r>
          <w:rPr>
            <w:rStyle w:val="ListLabel3"/>
            <w:rFonts w:eastAsia="NSimSun" w:cs="Times New Roman"/>
            <w:color w:val="auto"/>
          </w:rPr>
          <w:t>пункте 2.3</w:t>
        </w:r>
      </w:hyperlink>
      <w:r>
        <w:rPr>
          <w:rFonts w:eastAsia="Times New Roman" w:cs="Times New Roman"/>
          <w:sz w:val="24"/>
          <w:szCs w:val="24"/>
        </w:rPr>
        <w:t xml:space="preserve"> настоящего раздела:</w:t>
      </w:r>
    </w:p>
    <w:p w:rsidR="00AD76CC" w:rsidRDefault="000711F2">
      <w:pPr>
        <w:spacing w:before="0" w:after="0"/>
        <w:ind w:firstLine="851"/>
        <w:jc w:val="both"/>
        <w:rPr>
          <w:rFonts w:eastAsia="Times New Roman" w:cs="Times New Roman"/>
          <w:b/>
          <w:i/>
          <w:sz w:val="24"/>
          <w:szCs w:val="24"/>
        </w:rPr>
      </w:pPr>
      <w:r>
        <w:rPr>
          <w:b/>
          <w:i/>
          <w:sz w:val="24"/>
          <w:szCs w:val="24"/>
        </w:rPr>
        <w:t>Указанных родственных связей нет</w:t>
      </w:r>
    </w:p>
    <w:p w:rsidR="00AD76CC" w:rsidRDefault="00AD76CC">
      <w:pPr>
        <w:pStyle w:val="ThinDelim"/>
        <w:ind w:left="200" w:firstLine="367"/>
        <w:jc w:val="both"/>
        <w:rPr>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AD76CC" w:rsidRDefault="000711F2">
      <w:pPr>
        <w:spacing w:before="0" w:after="0"/>
        <w:ind w:firstLine="851"/>
        <w:jc w:val="both"/>
        <w:rPr>
          <w:rFonts w:cs="Times New Roman"/>
          <w:b/>
          <w:i/>
          <w:sz w:val="24"/>
          <w:szCs w:val="24"/>
        </w:rPr>
      </w:pPr>
      <w:r>
        <w:rPr>
          <w:rFonts w:cs="Times New Roman"/>
          <w:b/>
          <w:i/>
          <w:sz w:val="24"/>
          <w:szCs w:val="24"/>
        </w:rPr>
        <w:t>Лицо к указанным видам ответственности не привлекалось.</w:t>
      </w:r>
    </w:p>
    <w:p w:rsidR="00AD76CC" w:rsidRDefault="00AD76CC">
      <w:pPr>
        <w:spacing w:before="0" w:after="0"/>
        <w:ind w:firstLine="851"/>
        <w:jc w:val="both"/>
        <w:rPr>
          <w:rFonts w:cs="Times New Roman"/>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3">
        <w:r>
          <w:rPr>
            <w:rStyle w:val="ListLabel3"/>
            <w:rFonts w:eastAsia="NSimSun" w:cs="Times New Roman"/>
            <w:color w:val="auto"/>
          </w:rPr>
          <w:t>статьей 27</w:t>
        </w:r>
      </w:hyperlink>
      <w:r>
        <w:rPr>
          <w:rFonts w:eastAsia="Times New Roman" w:cs="Times New Roman"/>
          <w:sz w:val="24"/>
          <w:szCs w:val="24"/>
        </w:rPr>
        <w:t xml:space="preserve"> Федерального закона "О несостоятельности (банкротстве)</w:t>
      </w:r>
      <w:proofErr w:type="gramStart"/>
      <w:r>
        <w:rPr>
          <w:rFonts w:eastAsia="Times New Roman" w:cs="Times New Roman"/>
          <w:sz w:val="24"/>
          <w:szCs w:val="24"/>
        </w:rPr>
        <w:t>" .</w:t>
      </w:r>
      <w:proofErr w:type="gramEnd"/>
    </w:p>
    <w:p w:rsidR="00AD76CC" w:rsidRDefault="000711F2">
      <w:pPr>
        <w:spacing w:before="0" w:after="0"/>
        <w:ind w:firstLine="851"/>
        <w:jc w:val="both"/>
        <w:rPr>
          <w:rFonts w:eastAsia="Times New Roman" w:cs="Times New Roman"/>
          <w:b/>
          <w:i/>
          <w:sz w:val="24"/>
          <w:szCs w:val="24"/>
        </w:rPr>
      </w:pPr>
      <w:r>
        <w:rPr>
          <w:b/>
          <w:i/>
          <w:sz w:val="24"/>
          <w:szCs w:val="24"/>
        </w:rPr>
        <w:t>Лицо указанных должностей не занимало.</w:t>
      </w:r>
    </w:p>
    <w:p w:rsidR="00AD76CC" w:rsidRDefault="00AD76CC">
      <w:pPr>
        <w:pStyle w:val="ThinDelim"/>
        <w:ind w:left="200" w:firstLine="367"/>
        <w:jc w:val="both"/>
        <w:rPr>
          <w:rFonts w:cs="Times New Roman"/>
          <w:b/>
          <w:i/>
          <w:sz w:val="24"/>
          <w:szCs w:val="24"/>
        </w:rPr>
      </w:pPr>
    </w:p>
    <w:p w:rsidR="00AD76CC" w:rsidRDefault="000711F2">
      <w:pPr>
        <w:pStyle w:val="SubHeading"/>
        <w:ind w:left="200" w:firstLine="651"/>
        <w:jc w:val="both"/>
        <w:rPr>
          <w:rFonts w:cs="Times New Roman"/>
          <w:sz w:val="24"/>
          <w:szCs w:val="24"/>
        </w:rPr>
      </w:pPr>
      <w:r>
        <w:rPr>
          <w:rFonts w:cs="Times New Roman"/>
          <w:sz w:val="24"/>
          <w:szCs w:val="24"/>
        </w:rPr>
        <w:t>Сведения об участии в работе комитетов совета директоров:</w:t>
      </w:r>
    </w:p>
    <w:p w:rsidR="00AD76CC" w:rsidRDefault="00AD76CC">
      <w:pPr>
        <w:pStyle w:val="ThinDelim"/>
        <w:rPr>
          <w:rFonts w:cs="Times New Roman"/>
          <w:sz w:val="24"/>
          <w:szCs w:val="24"/>
        </w:rPr>
      </w:pPr>
    </w:p>
    <w:tbl>
      <w:tblPr>
        <w:tblW w:w="9252" w:type="dxa"/>
        <w:tblCellMar>
          <w:left w:w="72" w:type="dxa"/>
          <w:right w:w="72" w:type="dxa"/>
        </w:tblCellMar>
        <w:tblLook w:val="0000" w:firstRow="0" w:lastRow="0" w:firstColumn="0" w:lastColumn="0" w:noHBand="0" w:noVBand="0"/>
      </w:tblPr>
      <w:tblGrid>
        <w:gridCol w:w="7411"/>
        <w:gridCol w:w="1841"/>
      </w:tblGrid>
      <w:tr w:rsidR="00AD76CC">
        <w:tc>
          <w:tcPr>
            <w:tcW w:w="7410" w:type="dxa"/>
            <w:tcBorders>
              <w:top w:val="double" w:sz="6" w:space="0" w:color="000000"/>
              <w:left w:val="double" w:sz="6" w:space="0" w:color="000000"/>
              <w:bottom w:val="single" w:sz="6" w:space="0" w:color="000000"/>
              <w:right w:val="single" w:sz="6" w:space="0" w:color="000000"/>
            </w:tcBorders>
            <w:shd w:val="clear" w:color="auto" w:fill="auto"/>
          </w:tcPr>
          <w:p w:rsidR="00AD76CC" w:rsidRDefault="000711F2">
            <w:pPr>
              <w:jc w:val="center"/>
              <w:rPr>
                <w:rFonts w:cs="Times New Roman"/>
                <w:b/>
                <w:sz w:val="24"/>
                <w:szCs w:val="24"/>
              </w:rPr>
            </w:pPr>
            <w:r>
              <w:rPr>
                <w:rFonts w:cs="Times New Roman"/>
                <w:b/>
                <w:sz w:val="24"/>
                <w:szCs w:val="24"/>
              </w:rPr>
              <w:t>Наименование комитета</w:t>
            </w:r>
          </w:p>
        </w:tc>
        <w:tc>
          <w:tcPr>
            <w:tcW w:w="1841" w:type="dxa"/>
            <w:tcBorders>
              <w:top w:val="double" w:sz="6" w:space="0" w:color="000000"/>
              <w:left w:val="single" w:sz="6" w:space="0" w:color="000000"/>
              <w:bottom w:val="single" w:sz="6" w:space="0" w:color="000000"/>
              <w:right w:val="double" w:sz="6" w:space="0" w:color="000000"/>
            </w:tcBorders>
            <w:shd w:val="clear" w:color="auto" w:fill="auto"/>
          </w:tcPr>
          <w:p w:rsidR="00AD76CC" w:rsidRDefault="000711F2">
            <w:pPr>
              <w:jc w:val="center"/>
              <w:rPr>
                <w:rFonts w:cs="Times New Roman"/>
                <w:b/>
                <w:sz w:val="24"/>
                <w:szCs w:val="24"/>
              </w:rPr>
            </w:pPr>
            <w:r>
              <w:rPr>
                <w:rFonts w:cs="Times New Roman"/>
                <w:b/>
                <w:sz w:val="24"/>
                <w:szCs w:val="24"/>
              </w:rPr>
              <w:t>Председатель</w:t>
            </w:r>
          </w:p>
        </w:tc>
      </w:tr>
      <w:tr w:rsidR="00AD76CC">
        <w:tc>
          <w:tcPr>
            <w:tcW w:w="7410" w:type="dxa"/>
            <w:tcBorders>
              <w:top w:val="single" w:sz="6" w:space="0" w:color="000000"/>
              <w:left w:val="double" w:sz="6" w:space="0" w:color="000000"/>
              <w:bottom w:val="double" w:sz="6" w:space="0" w:color="000000"/>
              <w:right w:val="single" w:sz="6" w:space="0" w:color="000000"/>
            </w:tcBorders>
            <w:shd w:val="clear" w:color="auto" w:fill="auto"/>
          </w:tcPr>
          <w:p w:rsidR="00AD76CC" w:rsidRDefault="000711F2">
            <w:pPr>
              <w:rPr>
                <w:rFonts w:cs="Times New Roman"/>
                <w:b/>
                <w:i/>
                <w:sz w:val="24"/>
                <w:szCs w:val="24"/>
              </w:rPr>
            </w:pPr>
            <w:r>
              <w:rPr>
                <w:rFonts w:cs="Times New Roman"/>
                <w:b/>
                <w:i/>
                <w:sz w:val="24"/>
                <w:szCs w:val="24"/>
              </w:rPr>
              <w:t>Комитет по аудиту</w:t>
            </w:r>
          </w:p>
        </w:tc>
        <w:tc>
          <w:tcPr>
            <w:tcW w:w="1841" w:type="dxa"/>
            <w:tcBorders>
              <w:top w:val="single" w:sz="6" w:space="0" w:color="000000"/>
              <w:left w:val="single" w:sz="6" w:space="0" w:color="000000"/>
              <w:bottom w:val="double" w:sz="6" w:space="0" w:color="000000"/>
              <w:right w:val="double" w:sz="6" w:space="0" w:color="000000"/>
            </w:tcBorders>
            <w:shd w:val="clear" w:color="auto" w:fill="auto"/>
          </w:tcPr>
          <w:p w:rsidR="00AD76CC" w:rsidRDefault="000711F2">
            <w:pPr>
              <w:jc w:val="center"/>
              <w:rPr>
                <w:rFonts w:cs="Times New Roman"/>
                <w:b/>
                <w:i/>
                <w:sz w:val="24"/>
                <w:szCs w:val="24"/>
              </w:rPr>
            </w:pPr>
            <w:r>
              <w:rPr>
                <w:rFonts w:cs="Times New Roman"/>
                <w:b/>
                <w:i/>
                <w:sz w:val="24"/>
                <w:szCs w:val="24"/>
              </w:rPr>
              <w:t>да</w:t>
            </w:r>
          </w:p>
        </w:tc>
      </w:tr>
    </w:tbl>
    <w:p w:rsidR="00AD76CC" w:rsidRDefault="000711F2">
      <w:pPr>
        <w:ind w:left="200" w:firstLine="367"/>
        <w:jc w:val="both"/>
        <w:rPr>
          <w:rFonts w:cs="Times New Roman"/>
          <w:sz w:val="24"/>
          <w:szCs w:val="24"/>
        </w:rPr>
      </w:pPr>
      <w:r>
        <w:rPr>
          <w:rFonts w:cs="Times New Roman"/>
          <w:sz w:val="24"/>
          <w:szCs w:val="24"/>
        </w:rPr>
        <w:t xml:space="preserve"> </w:t>
      </w:r>
    </w:p>
    <w:p w:rsidR="00AD76CC" w:rsidRDefault="000711F2">
      <w:pPr>
        <w:ind w:left="200" w:firstLine="367"/>
        <w:jc w:val="both"/>
        <w:rPr>
          <w:rFonts w:cs="Times New Roman"/>
          <w:sz w:val="24"/>
          <w:szCs w:val="24"/>
        </w:rPr>
      </w:pPr>
      <w:r>
        <w:rPr>
          <w:rFonts w:cs="Times New Roman"/>
          <w:sz w:val="24"/>
          <w:szCs w:val="24"/>
        </w:rPr>
        <w:t>Соответствует критериям независимости с учетом положений ст. 102-107 Кодекса корпоративного управления.</w:t>
      </w:r>
    </w:p>
    <w:p w:rsidR="00AD76CC" w:rsidRDefault="00AD76CC">
      <w:pPr>
        <w:ind w:left="200" w:firstLine="367"/>
        <w:jc w:val="both"/>
        <w:rPr>
          <w:rFonts w:cs="Times New Roman"/>
          <w:sz w:val="24"/>
          <w:szCs w:val="24"/>
        </w:rPr>
      </w:pPr>
    </w:p>
    <w:p w:rsidR="00AD76CC" w:rsidRDefault="000711F2">
      <w:pPr>
        <w:ind w:firstLine="851"/>
        <w:jc w:val="both"/>
        <w:rPr>
          <w:rFonts w:cs="Times New Roman"/>
          <w:sz w:val="24"/>
          <w:szCs w:val="24"/>
        </w:rPr>
      </w:pPr>
      <w:r>
        <w:rPr>
          <w:rFonts w:ascii="Times New Roman CYR" w:eastAsia="Times New Roman" w:hAnsi="Times New Roman CYR" w:cs="Times New Roman CYR"/>
          <w:sz w:val="24"/>
          <w:szCs w:val="24"/>
        </w:rPr>
        <w:t>Фамилия, имя, отчество</w:t>
      </w:r>
      <w:r>
        <w:rPr>
          <w:rFonts w:cs="Times New Roman"/>
          <w:sz w:val="24"/>
          <w:szCs w:val="24"/>
        </w:rPr>
        <w:t>:</w:t>
      </w:r>
      <w:r>
        <w:rPr>
          <w:rStyle w:val="Subst"/>
          <w:rFonts w:cs="Times New Roman"/>
          <w:bCs/>
          <w:iCs/>
          <w:sz w:val="24"/>
          <w:szCs w:val="24"/>
        </w:rPr>
        <w:t xml:space="preserve"> Свеженцев Игорь Николаевич</w:t>
      </w:r>
    </w:p>
    <w:p w:rsidR="00AD76CC" w:rsidRDefault="000711F2">
      <w:pPr>
        <w:ind w:firstLine="851"/>
        <w:jc w:val="both"/>
        <w:rPr>
          <w:rStyle w:val="Subst"/>
          <w:rFonts w:cs="Times New Roman"/>
          <w:bCs/>
          <w:iCs/>
          <w:sz w:val="24"/>
          <w:szCs w:val="24"/>
        </w:rPr>
      </w:pPr>
      <w:r>
        <w:rPr>
          <w:rFonts w:cs="Times New Roman"/>
          <w:sz w:val="24"/>
          <w:szCs w:val="24"/>
        </w:rPr>
        <w:t>Год рождения:</w:t>
      </w:r>
      <w:r>
        <w:rPr>
          <w:rStyle w:val="Subst"/>
          <w:rFonts w:cs="Times New Roman"/>
          <w:bCs/>
          <w:iCs/>
          <w:sz w:val="24"/>
          <w:szCs w:val="24"/>
        </w:rPr>
        <w:t xml:space="preserve"> </w:t>
      </w:r>
      <w:r>
        <w:rPr>
          <w:rStyle w:val="Subst"/>
          <w:bCs/>
          <w:iCs/>
          <w:sz w:val="24"/>
          <w:szCs w:val="24"/>
        </w:rPr>
        <w:t>1963</w:t>
      </w: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Сведения об уровне образования, квалификации, специальности:</w:t>
      </w:r>
    </w:p>
    <w:p w:rsidR="00AD76CC" w:rsidRDefault="000711F2">
      <w:pPr>
        <w:spacing w:before="0" w:after="0"/>
        <w:ind w:firstLine="851"/>
        <w:jc w:val="both"/>
        <w:rPr>
          <w:b/>
          <w:i/>
          <w:sz w:val="24"/>
          <w:szCs w:val="24"/>
        </w:rPr>
      </w:pPr>
      <w:r>
        <w:rPr>
          <w:b/>
          <w:i/>
          <w:sz w:val="24"/>
          <w:szCs w:val="24"/>
        </w:rPr>
        <w:t xml:space="preserve">Высшее профессиональное образование; </w:t>
      </w:r>
    </w:p>
    <w:p w:rsidR="00AD76CC" w:rsidRDefault="000711F2">
      <w:pPr>
        <w:spacing w:before="0" w:after="0"/>
        <w:ind w:firstLine="851"/>
        <w:jc w:val="both"/>
        <w:rPr>
          <w:b/>
          <w:i/>
          <w:sz w:val="24"/>
          <w:szCs w:val="24"/>
        </w:rPr>
      </w:pPr>
      <w:r>
        <w:rPr>
          <w:b/>
          <w:i/>
          <w:sz w:val="24"/>
          <w:szCs w:val="24"/>
        </w:rPr>
        <w:t xml:space="preserve">Квалификация – инженер электросвязи; </w:t>
      </w:r>
    </w:p>
    <w:p w:rsidR="00AD76CC" w:rsidRDefault="000711F2">
      <w:pPr>
        <w:spacing w:before="0" w:after="0"/>
        <w:ind w:firstLine="851"/>
        <w:jc w:val="both"/>
        <w:rPr>
          <w:b/>
          <w:i/>
          <w:sz w:val="24"/>
          <w:szCs w:val="24"/>
        </w:rPr>
      </w:pPr>
      <w:r>
        <w:rPr>
          <w:b/>
          <w:i/>
          <w:sz w:val="24"/>
          <w:szCs w:val="24"/>
        </w:rPr>
        <w:t xml:space="preserve">Специальность – многоканальная электросвязь; </w:t>
      </w:r>
    </w:p>
    <w:p w:rsidR="00AD76CC" w:rsidRDefault="000711F2">
      <w:pPr>
        <w:pStyle w:val="ThinDelim"/>
        <w:ind w:firstLine="851"/>
        <w:jc w:val="both"/>
        <w:rPr>
          <w:sz w:val="24"/>
          <w:szCs w:val="24"/>
        </w:rPr>
      </w:pPr>
      <w:r>
        <w:rPr>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AD76CC" w:rsidRDefault="00AD76CC">
      <w:pPr>
        <w:pStyle w:val="ThinDelim"/>
        <w:ind w:firstLine="851"/>
        <w:jc w:val="both"/>
        <w:rPr>
          <w:rFonts w:cs="Times New Roman"/>
          <w:sz w:val="24"/>
          <w:szCs w:val="24"/>
        </w:rPr>
      </w:pPr>
    </w:p>
    <w:tbl>
      <w:tblPr>
        <w:tblW w:w="9252" w:type="dxa"/>
        <w:tblCellMar>
          <w:left w:w="72" w:type="dxa"/>
          <w:right w:w="72" w:type="dxa"/>
        </w:tblCellMar>
        <w:tblLook w:val="0000" w:firstRow="0" w:lastRow="0" w:firstColumn="0" w:lastColumn="0" w:noHBand="0" w:noVBand="0"/>
      </w:tblPr>
      <w:tblGrid>
        <w:gridCol w:w="1330"/>
        <w:gridCol w:w="1262"/>
        <w:gridCol w:w="3978"/>
        <w:gridCol w:w="2682"/>
      </w:tblGrid>
      <w:tr w:rsidR="00AD76CC">
        <w:tc>
          <w:tcPr>
            <w:tcW w:w="2592" w:type="dxa"/>
            <w:gridSpan w:val="2"/>
            <w:tcBorders>
              <w:top w:val="double" w:sz="6" w:space="0" w:color="000000"/>
              <w:left w:val="double" w:sz="6" w:space="0" w:color="000000"/>
              <w:bottom w:val="single" w:sz="6" w:space="0" w:color="000000"/>
              <w:right w:val="single" w:sz="6" w:space="0" w:color="000000"/>
            </w:tcBorders>
            <w:shd w:val="clear" w:color="auto" w:fill="auto"/>
          </w:tcPr>
          <w:p w:rsidR="00AD76CC" w:rsidRDefault="000711F2">
            <w:pPr>
              <w:jc w:val="center"/>
              <w:rPr>
                <w:b/>
                <w:i/>
              </w:rPr>
            </w:pPr>
            <w:r>
              <w:rPr>
                <w:b/>
                <w:i/>
              </w:rPr>
              <w:t>Период</w:t>
            </w:r>
          </w:p>
        </w:tc>
        <w:tc>
          <w:tcPr>
            <w:tcW w:w="3979" w:type="dxa"/>
            <w:tcBorders>
              <w:top w:val="double" w:sz="6" w:space="0" w:color="000000"/>
              <w:left w:val="single" w:sz="6" w:space="0" w:color="000000"/>
              <w:bottom w:val="single" w:sz="6" w:space="0" w:color="000000"/>
              <w:right w:val="single" w:sz="6" w:space="0" w:color="000000"/>
            </w:tcBorders>
            <w:shd w:val="clear" w:color="auto" w:fill="auto"/>
          </w:tcPr>
          <w:p w:rsidR="00AD76CC" w:rsidRDefault="000711F2">
            <w:pPr>
              <w:jc w:val="center"/>
              <w:rPr>
                <w:b/>
                <w:i/>
              </w:rPr>
            </w:pPr>
            <w:r>
              <w:rPr>
                <w:b/>
                <w:i/>
              </w:rPr>
              <w:t>Наименование организации</w:t>
            </w:r>
          </w:p>
        </w:tc>
        <w:tc>
          <w:tcPr>
            <w:tcW w:w="2680" w:type="dxa"/>
            <w:tcBorders>
              <w:top w:val="double" w:sz="6" w:space="0" w:color="000000"/>
              <w:left w:val="single" w:sz="6" w:space="0" w:color="000000"/>
              <w:bottom w:val="single" w:sz="6" w:space="0" w:color="000000"/>
              <w:right w:val="double" w:sz="6" w:space="0" w:color="000000"/>
            </w:tcBorders>
            <w:shd w:val="clear" w:color="auto" w:fill="auto"/>
          </w:tcPr>
          <w:p w:rsidR="00AD76CC" w:rsidRDefault="000711F2">
            <w:pPr>
              <w:jc w:val="center"/>
              <w:rPr>
                <w:b/>
                <w:i/>
              </w:rPr>
            </w:pPr>
            <w:r>
              <w:rPr>
                <w:b/>
                <w:i/>
              </w:rPr>
              <w:t>Должность</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jc w:val="center"/>
              <w:rPr>
                <w:b/>
                <w:i/>
              </w:rPr>
            </w:pPr>
            <w:r>
              <w:rPr>
                <w:b/>
                <w:i/>
              </w:rPr>
              <w:t>с</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jc w:val="center"/>
              <w:rPr>
                <w:b/>
                <w:i/>
              </w:rPr>
            </w:pPr>
            <w:r>
              <w:rPr>
                <w:b/>
                <w:i/>
              </w:rPr>
              <w:t>по</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AD76CC">
            <w:pPr>
              <w:rPr>
                <w:b/>
                <w:i/>
              </w:rPr>
            </w:pP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AD76CC">
            <w:pPr>
              <w:rPr>
                <w:b/>
                <w:i/>
              </w:rPr>
            </w:pP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22.10.2007</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14.09.2020</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ПАО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Генеральный директор</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22.10.2007</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14.09.2020</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ПАО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Член совета директоров</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13.09.2006</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АО "СТРОЙСИСТЕМА"</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Генеральный директор</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17.06.2015</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 xml:space="preserve">АО институт "Челябинский </w:t>
            </w:r>
            <w:proofErr w:type="spellStart"/>
            <w:r>
              <w:rPr>
                <w:b/>
                <w:i/>
              </w:rPr>
              <w:t>Промстройпроект</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Генеральный директор</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07.12.2015</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ООО "</w:t>
            </w:r>
            <w:proofErr w:type="spellStart"/>
            <w:r>
              <w:rPr>
                <w:b/>
                <w:i/>
              </w:rPr>
              <w:t>Стальконструкция</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Генеральный директор</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lastRenderedPageBreak/>
              <w:t>16.03.2019</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ООО "</w:t>
            </w:r>
            <w:proofErr w:type="spellStart"/>
            <w:r>
              <w:rPr>
                <w:b/>
                <w:i/>
              </w:rPr>
              <w:t>Профнедвижимость</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Генеральный директор</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15.09.2020</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ПАО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Первый советник генерального директора</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2020</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ПАО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Председатель совета директоров</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22.07.2021</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ООО «Промышленная недвижимость Тейково»</w:t>
            </w:r>
          </w:p>
          <w:p w:rsidR="00AD76CC" w:rsidRDefault="00AD76CC">
            <w:pPr>
              <w:rPr>
                <w:b/>
                <w:i/>
              </w:rPr>
            </w:pP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Генеральный директор</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01.11.2021</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ООО ПСП Комплекс</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Генеральный директор</w:t>
            </w:r>
          </w:p>
        </w:tc>
      </w:tr>
    </w:tbl>
    <w:p w:rsidR="00AD76CC" w:rsidRDefault="00AD76CC">
      <w:pPr>
        <w:pStyle w:val="ThinDelim"/>
        <w:ind w:firstLine="851"/>
        <w:jc w:val="both"/>
        <w:rPr>
          <w:rFonts w:cs="Times New Roman"/>
          <w:sz w:val="24"/>
          <w:szCs w:val="24"/>
        </w:rPr>
      </w:pPr>
    </w:p>
    <w:p w:rsidR="00AD76CC" w:rsidRDefault="000711F2">
      <w:pPr>
        <w:spacing w:before="0" w:after="0"/>
        <w:ind w:firstLine="851"/>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sz w:val="24"/>
          <w:szCs w:val="24"/>
        </w:rPr>
        <w:t xml:space="preserve">Доля участия лица в уставном капитале эмитента %: </w:t>
      </w:r>
      <w:r>
        <w:rPr>
          <w:rFonts w:cs="Times New Roman"/>
          <w:b/>
          <w:i/>
          <w:sz w:val="24"/>
          <w:szCs w:val="24"/>
        </w:rPr>
        <w:t>4,37%</w:t>
      </w:r>
    </w:p>
    <w:p w:rsidR="00AD76CC" w:rsidRDefault="000711F2">
      <w:pPr>
        <w:spacing w:before="0" w:after="0"/>
        <w:ind w:firstLine="851"/>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sz w:val="24"/>
          <w:szCs w:val="24"/>
        </w:rPr>
        <w:t xml:space="preserve">Доля принадлежащих такому лицу обыкновенных акций эмитента %: </w:t>
      </w:r>
      <w:r>
        <w:rPr>
          <w:rFonts w:ascii="Times New Roman CYR" w:eastAsia="Times New Roman" w:hAnsi="Times New Roman CYR" w:cs="Times New Roman CYR"/>
          <w:b/>
          <w:i/>
          <w:sz w:val="24"/>
          <w:szCs w:val="24"/>
        </w:rPr>
        <w:t xml:space="preserve">4,37% </w:t>
      </w: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Ценных бумаг, которые могут быть конвертированы в акции, нет.</w:t>
      </w:r>
    </w:p>
    <w:p w:rsidR="00AD76CC" w:rsidRDefault="00AD76CC">
      <w:pPr>
        <w:ind w:left="200" w:firstLine="367"/>
        <w:jc w:val="both"/>
        <w:rPr>
          <w:rStyle w:val="Subst"/>
          <w:rFonts w:cs="Times New Roman"/>
          <w:bCs/>
          <w:iCs/>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Лицо указанных долей и ценных бумаг, конвертируемых в акции, не имеет.</w:t>
      </w:r>
    </w:p>
    <w:p w:rsidR="00AD76CC" w:rsidRDefault="00AD76CC">
      <w:pPr>
        <w:pStyle w:val="ThinDelim"/>
        <w:ind w:left="200" w:firstLine="851"/>
        <w:jc w:val="both"/>
        <w:rPr>
          <w:rFonts w:cs="Times New Roman"/>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p w:rsidR="00AD76CC" w:rsidRDefault="000711F2">
      <w:pPr>
        <w:spacing w:before="0" w:after="0"/>
        <w:ind w:firstLine="851"/>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Указанных сделок не совершалось.</w:t>
      </w:r>
    </w:p>
    <w:p w:rsidR="00AD76CC" w:rsidRDefault="00AD76CC">
      <w:pPr>
        <w:spacing w:before="0" w:after="0"/>
        <w:ind w:firstLine="851"/>
        <w:jc w:val="both"/>
        <w:rPr>
          <w:rFonts w:ascii="Times New Roman CYR" w:eastAsia="Times New Roman" w:hAnsi="Times New Roman CYR" w:cs="Times New Roman CYR"/>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sub_3223">
        <w:r>
          <w:rPr>
            <w:rStyle w:val="ListLabel3"/>
            <w:rFonts w:eastAsia="NSimSun" w:cs="Times New Roman"/>
            <w:color w:val="auto"/>
          </w:rPr>
          <w:t>пункте 2.3</w:t>
        </w:r>
      </w:hyperlink>
      <w:r>
        <w:rPr>
          <w:rFonts w:eastAsia="Times New Roman" w:cs="Times New Roman"/>
          <w:sz w:val="24"/>
          <w:szCs w:val="24"/>
        </w:rPr>
        <w:t xml:space="preserve"> настоящего раздела:</w:t>
      </w:r>
    </w:p>
    <w:p w:rsidR="00AD76CC" w:rsidRDefault="000711F2">
      <w:pPr>
        <w:ind w:firstLine="851"/>
        <w:jc w:val="both"/>
        <w:rPr>
          <w:sz w:val="24"/>
          <w:szCs w:val="24"/>
        </w:rPr>
      </w:pPr>
      <w:r>
        <w:rPr>
          <w:rStyle w:val="Subst"/>
          <w:bCs/>
          <w:iCs/>
          <w:sz w:val="24"/>
          <w:szCs w:val="24"/>
        </w:rPr>
        <w:t xml:space="preserve">Является отцом </w:t>
      </w:r>
      <w:proofErr w:type="spellStart"/>
      <w:r>
        <w:rPr>
          <w:rStyle w:val="Subst"/>
          <w:bCs/>
          <w:iCs/>
          <w:sz w:val="24"/>
          <w:szCs w:val="24"/>
        </w:rPr>
        <w:t>Свеженцева</w:t>
      </w:r>
      <w:proofErr w:type="spellEnd"/>
      <w:r>
        <w:rPr>
          <w:rStyle w:val="Subst"/>
          <w:bCs/>
          <w:iCs/>
          <w:sz w:val="24"/>
          <w:szCs w:val="24"/>
        </w:rPr>
        <w:t xml:space="preserve"> Евгения Игоревича</w:t>
      </w:r>
    </w:p>
    <w:p w:rsidR="00AD76CC" w:rsidRDefault="00AD76CC">
      <w:pPr>
        <w:pStyle w:val="ThinDelim"/>
        <w:ind w:left="200" w:firstLine="367"/>
        <w:jc w:val="both"/>
        <w:rPr>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AD76CC" w:rsidRDefault="000711F2">
      <w:pPr>
        <w:spacing w:before="0" w:after="0"/>
        <w:ind w:firstLine="851"/>
        <w:jc w:val="both"/>
        <w:rPr>
          <w:rFonts w:cs="Times New Roman"/>
          <w:b/>
          <w:i/>
          <w:sz w:val="24"/>
          <w:szCs w:val="24"/>
        </w:rPr>
      </w:pPr>
      <w:r>
        <w:rPr>
          <w:rFonts w:cs="Times New Roman"/>
          <w:b/>
          <w:i/>
          <w:sz w:val="24"/>
          <w:szCs w:val="24"/>
        </w:rPr>
        <w:t>Лицо к указанным видам ответственности не привлекалось.</w:t>
      </w:r>
    </w:p>
    <w:p w:rsidR="00AD76CC" w:rsidRDefault="00AD76CC">
      <w:pPr>
        <w:spacing w:before="0" w:after="0"/>
        <w:ind w:firstLine="851"/>
        <w:jc w:val="both"/>
        <w:rPr>
          <w:rFonts w:cs="Times New Roman"/>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4">
        <w:r>
          <w:rPr>
            <w:rStyle w:val="ListLabel3"/>
            <w:rFonts w:eastAsia="NSimSun" w:cs="Times New Roman"/>
            <w:color w:val="auto"/>
          </w:rPr>
          <w:t>статьей 27</w:t>
        </w:r>
      </w:hyperlink>
      <w:r>
        <w:rPr>
          <w:rFonts w:eastAsia="Times New Roman" w:cs="Times New Roman"/>
          <w:sz w:val="24"/>
          <w:szCs w:val="24"/>
        </w:rPr>
        <w:t xml:space="preserve"> Федерального закона "О несостоятельности (банкротстве)</w:t>
      </w:r>
      <w:proofErr w:type="gramStart"/>
      <w:r>
        <w:rPr>
          <w:rFonts w:eastAsia="Times New Roman" w:cs="Times New Roman"/>
          <w:sz w:val="24"/>
          <w:szCs w:val="24"/>
        </w:rPr>
        <w:t>" .</w:t>
      </w:r>
      <w:proofErr w:type="gramEnd"/>
    </w:p>
    <w:p w:rsidR="00AD76CC" w:rsidRDefault="000711F2">
      <w:pPr>
        <w:spacing w:before="0" w:after="0"/>
        <w:ind w:firstLine="851"/>
        <w:jc w:val="both"/>
        <w:rPr>
          <w:rFonts w:eastAsia="Times New Roman" w:cs="Times New Roman"/>
          <w:b/>
          <w:i/>
          <w:sz w:val="24"/>
          <w:szCs w:val="24"/>
        </w:rPr>
      </w:pPr>
      <w:r>
        <w:rPr>
          <w:b/>
          <w:i/>
          <w:sz w:val="24"/>
          <w:szCs w:val="24"/>
        </w:rPr>
        <w:t>Лицо указанных должностей не занимало.</w:t>
      </w:r>
    </w:p>
    <w:p w:rsidR="00AD76CC" w:rsidRDefault="00AD76CC">
      <w:pPr>
        <w:pStyle w:val="ThinDelim"/>
        <w:ind w:left="200" w:firstLine="367"/>
        <w:jc w:val="both"/>
        <w:rPr>
          <w:rFonts w:cs="Times New Roman"/>
          <w:b/>
          <w:i/>
          <w:sz w:val="24"/>
          <w:szCs w:val="24"/>
        </w:rPr>
      </w:pPr>
    </w:p>
    <w:p w:rsidR="00AD76CC" w:rsidRDefault="000711F2">
      <w:pPr>
        <w:pStyle w:val="SubHeading"/>
        <w:spacing w:before="0" w:after="0"/>
        <w:ind w:left="198" w:firstLine="369"/>
        <w:jc w:val="both"/>
        <w:rPr>
          <w:rFonts w:cs="Times New Roman"/>
          <w:sz w:val="24"/>
          <w:szCs w:val="24"/>
        </w:rPr>
      </w:pPr>
      <w:r>
        <w:rPr>
          <w:rFonts w:cs="Times New Roman"/>
          <w:sz w:val="24"/>
          <w:szCs w:val="24"/>
        </w:rPr>
        <w:t>Сведения об участии в работе комитетов совета директоров:</w:t>
      </w:r>
    </w:p>
    <w:p w:rsidR="00AD76CC" w:rsidRDefault="00AD76CC">
      <w:pPr>
        <w:pStyle w:val="SubHeading"/>
        <w:spacing w:before="0" w:after="0"/>
        <w:ind w:left="198" w:firstLine="369"/>
        <w:jc w:val="both"/>
        <w:rPr>
          <w:rFonts w:cs="Times New Roman"/>
          <w:sz w:val="24"/>
          <w:szCs w:val="24"/>
        </w:rPr>
      </w:pPr>
    </w:p>
    <w:p w:rsidR="00AD76CC" w:rsidRDefault="000711F2">
      <w:pPr>
        <w:spacing w:before="0" w:after="0"/>
        <w:ind w:left="198" w:firstLine="369"/>
        <w:jc w:val="both"/>
        <w:rPr>
          <w:rStyle w:val="Subst"/>
          <w:bCs/>
          <w:iCs/>
          <w:sz w:val="24"/>
          <w:szCs w:val="24"/>
        </w:rPr>
      </w:pPr>
      <w:r>
        <w:rPr>
          <w:rStyle w:val="Subst"/>
          <w:bCs/>
          <w:iCs/>
          <w:sz w:val="24"/>
          <w:szCs w:val="24"/>
        </w:rPr>
        <w:lastRenderedPageBreak/>
        <w:t xml:space="preserve">Председатель совета директоров (наблюдательного совета) </w:t>
      </w:r>
    </w:p>
    <w:p w:rsidR="00AD76CC" w:rsidRDefault="00AD76CC">
      <w:pPr>
        <w:spacing w:before="0" w:after="0"/>
        <w:ind w:left="198" w:firstLine="369"/>
        <w:jc w:val="both"/>
        <w:rPr>
          <w:rStyle w:val="Subst"/>
          <w:bCs/>
          <w:iCs/>
          <w:sz w:val="24"/>
          <w:szCs w:val="24"/>
        </w:rPr>
      </w:pPr>
    </w:p>
    <w:tbl>
      <w:tblPr>
        <w:tblW w:w="9252" w:type="dxa"/>
        <w:tblCellMar>
          <w:left w:w="72" w:type="dxa"/>
          <w:right w:w="72" w:type="dxa"/>
        </w:tblCellMar>
        <w:tblLook w:val="0000" w:firstRow="0" w:lastRow="0" w:firstColumn="0" w:lastColumn="0" w:noHBand="0" w:noVBand="0"/>
      </w:tblPr>
      <w:tblGrid>
        <w:gridCol w:w="7411"/>
        <w:gridCol w:w="1841"/>
      </w:tblGrid>
      <w:tr w:rsidR="00AD76CC">
        <w:tc>
          <w:tcPr>
            <w:tcW w:w="7410" w:type="dxa"/>
            <w:tcBorders>
              <w:top w:val="double" w:sz="6" w:space="0" w:color="000000"/>
              <w:left w:val="double" w:sz="6" w:space="0" w:color="000000"/>
              <w:bottom w:val="single" w:sz="6" w:space="0" w:color="000000"/>
              <w:right w:val="single" w:sz="6" w:space="0" w:color="000000"/>
            </w:tcBorders>
            <w:shd w:val="clear" w:color="auto" w:fill="auto"/>
          </w:tcPr>
          <w:p w:rsidR="00AD76CC" w:rsidRDefault="000711F2">
            <w:pPr>
              <w:jc w:val="center"/>
              <w:rPr>
                <w:rFonts w:cs="Times New Roman"/>
                <w:b/>
                <w:sz w:val="24"/>
                <w:szCs w:val="24"/>
              </w:rPr>
            </w:pPr>
            <w:r>
              <w:rPr>
                <w:rFonts w:cs="Times New Roman"/>
                <w:b/>
                <w:sz w:val="24"/>
                <w:szCs w:val="24"/>
              </w:rPr>
              <w:t>Наименование комитета</w:t>
            </w:r>
          </w:p>
        </w:tc>
        <w:tc>
          <w:tcPr>
            <w:tcW w:w="1841" w:type="dxa"/>
            <w:tcBorders>
              <w:top w:val="double" w:sz="6" w:space="0" w:color="000000"/>
              <w:left w:val="single" w:sz="6" w:space="0" w:color="000000"/>
              <w:bottom w:val="single" w:sz="6" w:space="0" w:color="000000"/>
              <w:right w:val="double" w:sz="6" w:space="0" w:color="000000"/>
            </w:tcBorders>
            <w:shd w:val="clear" w:color="auto" w:fill="auto"/>
          </w:tcPr>
          <w:p w:rsidR="00AD76CC" w:rsidRDefault="000711F2">
            <w:pPr>
              <w:jc w:val="center"/>
              <w:rPr>
                <w:rFonts w:cs="Times New Roman"/>
                <w:b/>
                <w:sz w:val="24"/>
                <w:szCs w:val="24"/>
              </w:rPr>
            </w:pPr>
            <w:r>
              <w:rPr>
                <w:rFonts w:cs="Times New Roman"/>
                <w:b/>
                <w:sz w:val="24"/>
                <w:szCs w:val="24"/>
              </w:rPr>
              <w:t>Председатель</w:t>
            </w:r>
          </w:p>
        </w:tc>
      </w:tr>
      <w:tr w:rsidR="00AD76CC">
        <w:tc>
          <w:tcPr>
            <w:tcW w:w="7410" w:type="dxa"/>
            <w:tcBorders>
              <w:top w:val="single" w:sz="6" w:space="0" w:color="000000"/>
              <w:left w:val="double" w:sz="6" w:space="0" w:color="000000"/>
              <w:bottom w:val="double" w:sz="6" w:space="0" w:color="000000"/>
              <w:right w:val="single" w:sz="6" w:space="0" w:color="000000"/>
            </w:tcBorders>
            <w:shd w:val="clear" w:color="auto" w:fill="auto"/>
          </w:tcPr>
          <w:p w:rsidR="00AD76CC" w:rsidRDefault="000711F2">
            <w:pPr>
              <w:rPr>
                <w:rFonts w:cs="Times New Roman"/>
                <w:b/>
                <w:i/>
                <w:sz w:val="24"/>
                <w:szCs w:val="24"/>
              </w:rPr>
            </w:pPr>
            <w:r>
              <w:rPr>
                <w:rFonts w:cs="Times New Roman"/>
                <w:b/>
                <w:i/>
                <w:sz w:val="24"/>
                <w:szCs w:val="24"/>
              </w:rPr>
              <w:t>Комитет по аудиту</w:t>
            </w:r>
          </w:p>
        </w:tc>
        <w:tc>
          <w:tcPr>
            <w:tcW w:w="1841" w:type="dxa"/>
            <w:tcBorders>
              <w:top w:val="single" w:sz="6" w:space="0" w:color="000000"/>
              <w:left w:val="single" w:sz="6" w:space="0" w:color="000000"/>
              <w:bottom w:val="double" w:sz="6" w:space="0" w:color="000000"/>
              <w:right w:val="double" w:sz="6" w:space="0" w:color="000000"/>
            </w:tcBorders>
            <w:shd w:val="clear" w:color="auto" w:fill="auto"/>
          </w:tcPr>
          <w:p w:rsidR="00AD76CC" w:rsidRDefault="000711F2">
            <w:pPr>
              <w:jc w:val="center"/>
              <w:rPr>
                <w:rFonts w:cs="Times New Roman"/>
                <w:b/>
                <w:i/>
                <w:sz w:val="24"/>
                <w:szCs w:val="24"/>
              </w:rPr>
            </w:pPr>
            <w:r>
              <w:rPr>
                <w:rFonts w:cs="Times New Roman"/>
                <w:b/>
                <w:i/>
                <w:sz w:val="24"/>
                <w:szCs w:val="24"/>
              </w:rPr>
              <w:t>нет</w:t>
            </w:r>
          </w:p>
        </w:tc>
      </w:tr>
    </w:tbl>
    <w:p w:rsidR="00AD76CC" w:rsidRDefault="00AD76CC">
      <w:pPr>
        <w:ind w:left="200" w:firstLine="367"/>
        <w:jc w:val="both"/>
        <w:rPr>
          <w:rStyle w:val="Subst"/>
          <w:bCs/>
          <w:iCs/>
          <w:sz w:val="24"/>
          <w:szCs w:val="24"/>
        </w:rPr>
      </w:pPr>
    </w:p>
    <w:p w:rsidR="00AD76CC" w:rsidRDefault="000711F2">
      <w:pPr>
        <w:ind w:firstLine="851"/>
        <w:jc w:val="both"/>
        <w:rPr>
          <w:rFonts w:cs="Times New Roman"/>
          <w:sz w:val="24"/>
          <w:szCs w:val="24"/>
        </w:rPr>
      </w:pPr>
      <w:r>
        <w:rPr>
          <w:rFonts w:ascii="Times New Roman CYR" w:eastAsia="Times New Roman" w:hAnsi="Times New Roman CYR" w:cs="Times New Roman CYR"/>
          <w:sz w:val="24"/>
          <w:szCs w:val="24"/>
        </w:rPr>
        <w:t>Фамилия, имя, отчество</w:t>
      </w:r>
      <w:r>
        <w:rPr>
          <w:rFonts w:cs="Times New Roman"/>
          <w:sz w:val="24"/>
          <w:szCs w:val="24"/>
        </w:rPr>
        <w:t>:</w:t>
      </w:r>
      <w:r>
        <w:rPr>
          <w:rStyle w:val="Subst"/>
          <w:rFonts w:cs="Times New Roman"/>
          <w:bCs/>
          <w:iCs/>
          <w:sz w:val="24"/>
          <w:szCs w:val="24"/>
        </w:rPr>
        <w:t xml:space="preserve"> </w:t>
      </w:r>
      <w:proofErr w:type="spellStart"/>
      <w:r>
        <w:rPr>
          <w:rStyle w:val="Subst"/>
          <w:bCs/>
          <w:iCs/>
          <w:sz w:val="24"/>
          <w:szCs w:val="24"/>
        </w:rPr>
        <w:t>Бовшик</w:t>
      </w:r>
      <w:proofErr w:type="spellEnd"/>
      <w:r>
        <w:rPr>
          <w:rStyle w:val="Subst"/>
          <w:bCs/>
          <w:iCs/>
          <w:sz w:val="24"/>
          <w:szCs w:val="24"/>
        </w:rPr>
        <w:t xml:space="preserve"> Андрей Анатольевич</w:t>
      </w:r>
    </w:p>
    <w:p w:rsidR="00AD76CC" w:rsidRDefault="000711F2">
      <w:pPr>
        <w:ind w:firstLine="851"/>
        <w:jc w:val="both"/>
        <w:rPr>
          <w:rStyle w:val="Subst"/>
          <w:rFonts w:cs="Times New Roman"/>
          <w:bCs/>
          <w:iCs/>
          <w:sz w:val="24"/>
          <w:szCs w:val="24"/>
        </w:rPr>
      </w:pPr>
      <w:r>
        <w:rPr>
          <w:rFonts w:cs="Times New Roman"/>
          <w:sz w:val="24"/>
          <w:szCs w:val="24"/>
        </w:rPr>
        <w:t>Год рождения:</w:t>
      </w:r>
      <w:r>
        <w:rPr>
          <w:rStyle w:val="Subst"/>
          <w:rFonts w:cs="Times New Roman"/>
          <w:bCs/>
          <w:iCs/>
          <w:sz w:val="24"/>
          <w:szCs w:val="24"/>
        </w:rPr>
        <w:t xml:space="preserve"> 1971</w:t>
      </w: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Сведения об уровне образования, квалификации, специальности:</w:t>
      </w:r>
    </w:p>
    <w:p w:rsidR="00AD76CC" w:rsidRDefault="000711F2">
      <w:pPr>
        <w:spacing w:before="0" w:after="0"/>
        <w:ind w:firstLine="851"/>
        <w:jc w:val="both"/>
        <w:rPr>
          <w:sz w:val="24"/>
          <w:szCs w:val="24"/>
        </w:rPr>
      </w:pPr>
      <w:r>
        <w:rPr>
          <w:sz w:val="24"/>
          <w:szCs w:val="24"/>
        </w:rPr>
        <w:t xml:space="preserve">Высшее профессиональное образование; </w:t>
      </w:r>
    </w:p>
    <w:p w:rsidR="00AD76CC" w:rsidRDefault="000711F2">
      <w:pPr>
        <w:pStyle w:val="ThinDelim"/>
        <w:ind w:firstLine="851"/>
        <w:jc w:val="both"/>
        <w:rPr>
          <w:sz w:val="24"/>
          <w:szCs w:val="24"/>
        </w:rPr>
      </w:pPr>
      <w:r>
        <w:rPr>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AD76CC" w:rsidRDefault="00AD76CC">
      <w:pPr>
        <w:pStyle w:val="ThinDelim"/>
        <w:ind w:firstLine="851"/>
        <w:jc w:val="both"/>
        <w:rPr>
          <w:rFonts w:cs="Times New Roman"/>
          <w:sz w:val="24"/>
          <w:szCs w:val="24"/>
        </w:rPr>
      </w:pPr>
    </w:p>
    <w:tbl>
      <w:tblPr>
        <w:tblW w:w="9252" w:type="dxa"/>
        <w:tblCellMar>
          <w:left w:w="72" w:type="dxa"/>
          <w:right w:w="72" w:type="dxa"/>
        </w:tblCellMar>
        <w:tblLook w:val="0000" w:firstRow="0" w:lastRow="0" w:firstColumn="0" w:lastColumn="0" w:noHBand="0" w:noVBand="0"/>
      </w:tblPr>
      <w:tblGrid>
        <w:gridCol w:w="1330"/>
        <w:gridCol w:w="1262"/>
        <w:gridCol w:w="3978"/>
        <w:gridCol w:w="2682"/>
      </w:tblGrid>
      <w:tr w:rsidR="00AD76CC">
        <w:tc>
          <w:tcPr>
            <w:tcW w:w="2592" w:type="dxa"/>
            <w:gridSpan w:val="2"/>
            <w:tcBorders>
              <w:top w:val="double" w:sz="6" w:space="0" w:color="000000"/>
              <w:left w:val="double" w:sz="6" w:space="0" w:color="000000"/>
              <w:bottom w:val="single" w:sz="6" w:space="0" w:color="000000"/>
              <w:right w:val="single" w:sz="6" w:space="0" w:color="000000"/>
            </w:tcBorders>
            <w:shd w:val="clear" w:color="auto" w:fill="auto"/>
          </w:tcPr>
          <w:p w:rsidR="00AD76CC" w:rsidRDefault="000711F2">
            <w:pPr>
              <w:jc w:val="center"/>
            </w:pPr>
            <w:r>
              <w:t>Период</w:t>
            </w:r>
          </w:p>
        </w:tc>
        <w:tc>
          <w:tcPr>
            <w:tcW w:w="3979" w:type="dxa"/>
            <w:tcBorders>
              <w:top w:val="double" w:sz="6" w:space="0" w:color="000000"/>
              <w:left w:val="single" w:sz="6" w:space="0" w:color="000000"/>
              <w:bottom w:val="single" w:sz="6" w:space="0" w:color="000000"/>
              <w:right w:val="single" w:sz="6" w:space="0" w:color="000000"/>
            </w:tcBorders>
            <w:shd w:val="clear" w:color="auto" w:fill="auto"/>
          </w:tcPr>
          <w:p w:rsidR="00AD76CC" w:rsidRDefault="000711F2">
            <w:pPr>
              <w:jc w:val="center"/>
            </w:pPr>
            <w:r>
              <w:t>Наименование организации</w:t>
            </w:r>
          </w:p>
        </w:tc>
        <w:tc>
          <w:tcPr>
            <w:tcW w:w="2680" w:type="dxa"/>
            <w:tcBorders>
              <w:top w:val="double" w:sz="6" w:space="0" w:color="000000"/>
              <w:left w:val="single" w:sz="6" w:space="0" w:color="000000"/>
              <w:bottom w:val="single" w:sz="6" w:space="0" w:color="000000"/>
              <w:right w:val="double" w:sz="6" w:space="0" w:color="000000"/>
            </w:tcBorders>
            <w:shd w:val="clear" w:color="auto" w:fill="auto"/>
          </w:tcPr>
          <w:p w:rsidR="00AD76CC" w:rsidRDefault="000711F2">
            <w:pPr>
              <w:jc w:val="center"/>
            </w:pPr>
            <w:r>
              <w:t>Должность</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jc w:val="center"/>
            </w:pPr>
            <w:r>
              <w:t>с</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jc w:val="center"/>
            </w:pPr>
            <w:r>
              <w:t>по</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AD76CC"/>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AD76CC"/>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r>
              <w:t>01.09.2015</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r>
              <w:t>ООО ЧЛЗ «</w:t>
            </w:r>
            <w:proofErr w:type="spellStart"/>
            <w:r>
              <w:t>Фест</w:t>
            </w:r>
            <w:proofErr w:type="spellEnd"/>
            <w:r>
              <w:t xml:space="preserve"> Про»</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r>
              <w:t>Директор по развитию</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highlight w:val="yellow"/>
              </w:rPr>
            </w:pPr>
            <w:r>
              <w:t>2018</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r>
              <w:t>ПАО «ЧЗПСН-</w:t>
            </w:r>
            <w:proofErr w:type="spellStart"/>
            <w:r>
              <w:t>Профнастил</w:t>
            </w:r>
            <w:proofErr w:type="spellEnd"/>
            <w: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r>
              <w:t>Член совета директоров</w:t>
            </w:r>
          </w:p>
        </w:tc>
      </w:tr>
    </w:tbl>
    <w:p w:rsidR="00AD76CC" w:rsidRDefault="00AD76CC">
      <w:pPr>
        <w:pStyle w:val="ThinDelim"/>
        <w:ind w:firstLine="851"/>
        <w:jc w:val="both"/>
        <w:rPr>
          <w:rFonts w:cs="Times New Roman"/>
          <w:sz w:val="24"/>
          <w:szCs w:val="24"/>
        </w:rPr>
      </w:pPr>
    </w:p>
    <w:p w:rsidR="00AD76CC" w:rsidRDefault="000711F2">
      <w:pPr>
        <w:spacing w:before="0" w:after="0"/>
        <w:ind w:firstLine="851"/>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sz w:val="24"/>
          <w:szCs w:val="24"/>
        </w:rPr>
        <w:t xml:space="preserve">Доля участия лица в уставном капитале эмитента: </w:t>
      </w:r>
      <w:r>
        <w:rPr>
          <w:rFonts w:cs="Times New Roman"/>
          <w:b/>
          <w:i/>
          <w:sz w:val="24"/>
          <w:szCs w:val="24"/>
        </w:rPr>
        <w:t>обыкновенных акций не имеет</w:t>
      </w:r>
      <w:r>
        <w:rPr>
          <w:rFonts w:eastAsia="Times New Roman" w:cs="Times New Roman"/>
          <w:b/>
          <w:i/>
          <w:sz w:val="24"/>
          <w:szCs w:val="24"/>
        </w:rPr>
        <w:t>.</w:t>
      </w: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Ценных бумаг, которые могут быть конвертированы в акции, нет.</w:t>
      </w:r>
    </w:p>
    <w:p w:rsidR="00AD76CC" w:rsidRDefault="00AD76CC">
      <w:pPr>
        <w:ind w:left="200" w:firstLine="367"/>
        <w:jc w:val="both"/>
        <w:rPr>
          <w:rStyle w:val="Subst"/>
          <w:rFonts w:cs="Times New Roman"/>
          <w:bCs/>
          <w:iCs/>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Лицо указанных долей и ценных бумаг, конвертируемых в акции, не имеет.</w:t>
      </w:r>
    </w:p>
    <w:p w:rsidR="00AD76CC" w:rsidRDefault="00AD76CC">
      <w:pPr>
        <w:pStyle w:val="ThinDelim"/>
        <w:ind w:left="200" w:firstLine="851"/>
        <w:jc w:val="both"/>
        <w:rPr>
          <w:rFonts w:cs="Times New Roman"/>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p w:rsidR="00AD76CC" w:rsidRDefault="000711F2">
      <w:pPr>
        <w:pStyle w:val="ThinDelim"/>
        <w:ind w:left="200" w:firstLine="651"/>
        <w:jc w:val="both"/>
        <w:rPr>
          <w:b/>
          <w:i/>
          <w:sz w:val="24"/>
          <w:szCs w:val="24"/>
        </w:rPr>
      </w:pPr>
      <w:r>
        <w:rPr>
          <w:b/>
          <w:i/>
          <w:sz w:val="24"/>
          <w:szCs w:val="24"/>
        </w:rPr>
        <w:t>Указанных сделок не совершалось.</w:t>
      </w:r>
    </w:p>
    <w:p w:rsidR="00AD76CC" w:rsidRDefault="00AD76CC">
      <w:pPr>
        <w:pStyle w:val="ThinDelim"/>
        <w:ind w:left="200" w:firstLine="367"/>
        <w:jc w:val="both"/>
        <w:rPr>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sub_3223">
        <w:r>
          <w:rPr>
            <w:rStyle w:val="ListLabel3"/>
            <w:rFonts w:eastAsia="NSimSun" w:cs="Times New Roman"/>
            <w:color w:val="auto"/>
          </w:rPr>
          <w:t>пункте 2.3</w:t>
        </w:r>
      </w:hyperlink>
      <w:r>
        <w:rPr>
          <w:rFonts w:eastAsia="Times New Roman" w:cs="Times New Roman"/>
          <w:sz w:val="24"/>
          <w:szCs w:val="24"/>
        </w:rPr>
        <w:t xml:space="preserve"> настоящего раздела:</w:t>
      </w:r>
    </w:p>
    <w:p w:rsidR="00AD76CC" w:rsidRDefault="000711F2">
      <w:pPr>
        <w:spacing w:before="0" w:after="0"/>
        <w:ind w:firstLine="851"/>
        <w:jc w:val="both"/>
        <w:rPr>
          <w:rFonts w:eastAsia="Times New Roman" w:cs="Times New Roman"/>
          <w:b/>
          <w:i/>
          <w:sz w:val="24"/>
          <w:szCs w:val="24"/>
        </w:rPr>
      </w:pPr>
      <w:r>
        <w:rPr>
          <w:b/>
          <w:i/>
          <w:sz w:val="24"/>
          <w:szCs w:val="24"/>
        </w:rPr>
        <w:t>Указанных родственных связей нет</w:t>
      </w:r>
    </w:p>
    <w:p w:rsidR="00AD76CC" w:rsidRDefault="00AD76CC">
      <w:pPr>
        <w:pStyle w:val="ThinDelim"/>
        <w:ind w:left="200" w:firstLine="367"/>
        <w:jc w:val="both"/>
        <w:rPr>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AD76CC" w:rsidRDefault="000711F2">
      <w:pPr>
        <w:spacing w:before="0" w:after="0"/>
        <w:ind w:firstLine="851"/>
        <w:jc w:val="both"/>
        <w:rPr>
          <w:rFonts w:cs="Times New Roman"/>
          <w:b/>
          <w:i/>
          <w:sz w:val="24"/>
          <w:szCs w:val="24"/>
        </w:rPr>
      </w:pPr>
      <w:r>
        <w:rPr>
          <w:rFonts w:cs="Times New Roman"/>
          <w:b/>
          <w:i/>
          <w:sz w:val="24"/>
          <w:szCs w:val="24"/>
        </w:rPr>
        <w:t>Лицо к указанным видам ответственности не привлекалось.</w:t>
      </w:r>
    </w:p>
    <w:p w:rsidR="00AD76CC" w:rsidRDefault="00AD76CC">
      <w:pPr>
        <w:spacing w:before="0" w:after="0"/>
        <w:ind w:firstLine="851"/>
        <w:jc w:val="both"/>
        <w:rPr>
          <w:rFonts w:cs="Times New Roman"/>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5">
        <w:r>
          <w:rPr>
            <w:rStyle w:val="ListLabel3"/>
            <w:rFonts w:eastAsia="NSimSun" w:cs="Times New Roman"/>
            <w:color w:val="auto"/>
          </w:rPr>
          <w:t>статьей 27</w:t>
        </w:r>
      </w:hyperlink>
      <w:r>
        <w:rPr>
          <w:rFonts w:eastAsia="Times New Roman" w:cs="Times New Roman"/>
          <w:sz w:val="24"/>
          <w:szCs w:val="24"/>
        </w:rPr>
        <w:t xml:space="preserve"> Федерального закона "О несостоятельности (банкротстве)</w:t>
      </w:r>
      <w:proofErr w:type="gramStart"/>
      <w:r>
        <w:rPr>
          <w:rFonts w:eastAsia="Times New Roman" w:cs="Times New Roman"/>
          <w:sz w:val="24"/>
          <w:szCs w:val="24"/>
        </w:rPr>
        <w:t>" .</w:t>
      </w:r>
      <w:proofErr w:type="gramEnd"/>
    </w:p>
    <w:p w:rsidR="00AD76CC" w:rsidRDefault="000711F2">
      <w:pPr>
        <w:spacing w:before="0" w:after="0"/>
        <w:ind w:firstLine="851"/>
        <w:jc w:val="both"/>
        <w:rPr>
          <w:rFonts w:eastAsia="Times New Roman" w:cs="Times New Roman"/>
          <w:b/>
          <w:i/>
          <w:sz w:val="24"/>
          <w:szCs w:val="24"/>
        </w:rPr>
      </w:pPr>
      <w:r>
        <w:rPr>
          <w:b/>
          <w:i/>
          <w:sz w:val="24"/>
          <w:szCs w:val="24"/>
        </w:rPr>
        <w:t>Лицо указанных должностей не занимало.</w:t>
      </w:r>
    </w:p>
    <w:p w:rsidR="00AD76CC" w:rsidRDefault="00AD76CC">
      <w:pPr>
        <w:pStyle w:val="ThinDelim"/>
        <w:ind w:left="200" w:firstLine="367"/>
        <w:jc w:val="both"/>
        <w:rPr>
          <w:rFonts w:cs="Times New Roman"/>
          <w:b/>
          <w:i/>
          <w:sz w:val="24"/>
          <w:szCs w:val="24"/>
        </w:rPr>
      </w:pPr>
    </w:p>
    <w:p w:rsidR="00AD76CC" w:rsidRPr="004966CF" w:rsidRDefault="000711F2">
      <w:pPr>
        <w:pStyle w:val="SubHeading"/>
        <w:ind w:left="200" w:firstLine="367"/>
        <w:jc w:val="both"/>
        <w:rPr>
          <w:rFonts w:cs="Times New Roman"/>
          <w:sz w:val="24"/>
          <w:szCs w:val="24"/>
        </w:rPr>
      </w:pPr>
      <w:r w:rsidRPr="004966CF">
        <w:rPr>
          <w:rFonts w:cs="Times New Roman"/>
          <w:sz w:val="24"/>
          <w:szCs w:val="24"/>
        </w:rPr>
        <w:t>Сведения об участии в работе комитетов совета директоров:</w:t>
      </w:r>
    </w:p>
    <w:p w:rsidR="00AD76CC" w:rsidRPr="004966CF" w:rsidRDefault="00AD76CC">
      <w:pPr>
        <w:pStyle w:val="ThinDelim"/>
        <w:rPr>
          <w:rFonts w:cs="Times New Roman"/>
          <w:sz w:val="24"/>
          <w:szCs w:val="24"/>
        </w:rPr>
      </w:pPr>
    </w:p>
    <w:tbl>
      <w:tblPr>
        <w:tblW w:w="9252" w:type="dxa"/>
        <w:tblCellMar>
          <w:left w:w="72" w:type="dxa"/>
          <w:right w:w="72" w:type="dxa"/>
        </w:tblCellMar>
        <w:tblLook w:val="0000" w:firstRow="0" w:lastRow="0" w:firstColumn="0" w:lastColumn="0" w:noHBand="0" w:noVBand="0"/>
      </w:tblPr>
      <w:tblGrid>
        <w:gridCol w:w="7411"/>
        <w:gridCol w:w="1841"/>
      </w:tblGrid>
      <w:tr w:rsidR="00AD76CC" w:rsidRPr="004966CF" w:rsidTr="00E50FCE">
        <w:tc>
          <w:tcPr>
            <w:tcW w:w="7411" w:type="dxa"/>
            <w:tcBorders>
              <w:top w:val="double" w:sz="6" w:space="0" w:color="000000"/>
              <w:left w:val="double" w:sz="6" w:space="0" w:color="000000"/>
              <w:bottom w:val="single" w:sz="6" w:space="0" w:color="000000"/>
              <w:right w:val="single" w:sz="6" w:space="0" w:color="000000"/>
            </w:tcBorders>
            <w:shd w:val="clear" w:color="auto" w:fill="auto"/>
          </w:tcPr>
          <w:p w:rsidR="00AD76CC" w:rsidRPr="004966CF" w:rsidRDefault="000711F2">
            <w:pPr>
              <w:jc w:val="center"/>
              <w:rPr>
                <w:b/>
                <w:sz w:val="24"/>
                <w:szCs w:val="24"/>
              </w:rPr>
            </w:pPr>
            <w:r w:rsidRPr="004966CF">
              <w:rPr>
                <w:b/>
                <w:sz w:val="24"/>
                <w:szCs w:val="24"/>
              </w:rPr>
              <w:t>Наименование комитета</w:t>
            </w:r>
          </w:p>
        </w:tc>
        <w:tc>
          <w:tcPr>
            <w:tcW w:w="1841" w:type="dxa"/>
            <w:tcBorders>
              <w:top w:val="double" w:sz="6" w:space="0" w:color="000000"/>
              <w:left w:val="single" w:sz="6" w:space="0" w:color="000000"/>
              <w:bottom w:val="single" w:sz="6" w:space="0" w:color="000000"/>
              <w:right w:val="double" w:sz="6" w:space="0" w:color="000000"/>
            </w:tcBorders>
            <w:shd w:val="clear" w:color="auto" w:fill="auto"/>
          </w:tcPr>
          <w:p w:rsidR="00AD76CC" w:rsidRPr="004966CF" w:rsidRDefault="000711F2">
            <w:pPr>
              <w:jc w:val="center"/>
              <w:rPr>
                <w:b/>
                <w:sz w:val="24"/>
                <w:szCs w:val="24"/>
              </w:rPr>
            </w:pPr>
            <w:r w:rsidRPr="004966CF">
              <w:rPr>
                <w:b/>
                <w:sz w:val="24"/>
                <w:szCs w:val="24"/>
              </w:rPr>
              <w:t>Председатель</w:t>
            </w:r>
          </w:p>
        </w:tc>
      </w:tr>
      <w:tr w:rsidR="004966CF" w:rsidTr="00E50FCE">
        <w:tc>
          <w:tcPr>
            <w:tcW w:w="7411" w:type="dxa"/>
            <w:tcBorders>
              <w:top w:val="single" w:sz="6" w:space="0" w:color="000000"/>
              <w:left w:val="double" w:sz="6" w:space="0" w:color="000000"/>
              <w:bottom w:val="double" w:sz="6" w:space="0" w:color="000000"/>
              <w:right w:val="single" w:sz="6" w:space="0" w:color="000000"/>
            </w:tcBorders>
            <w:shd w:val="clear" w:color="auto" w:fill="auto"/>
          </w:tcPr>
          <w:p w:rsidR="004966CF" w:rsidRPr="004966CF" w:rsidRDefault="004966CF">
            <w:pPr>
              <w:rPr>
                <w:b/>
                <w:i/>
                <w:sz w:val="24"/>
                <w:szCs w:val="24"/>
              </w:rPr>
            </w:pPr>
            <w:r w:rsidRPr="004966CF">
              <w:rPr>
                <w:b/>
                <w:i/>
                <w:sz w:val="24"/>
                <w:szCs w:val="24"/>
              </w:rPr>
              <w:t>Комитет по кадрам и вознаграждениям</w:t>
            </w:r>
          </w:p>
        </w:tc>
        <w:tc>
          <w:tcPr>
            <w:tcW w:w="1841" w:type="dxa"/>
            <w:tcBorders>
              <w:top w:val="single" w:sz="6" w:space="0" w:color="000000"/>
              <w:left w:val="single" w:sz="6" w:space="0" w:color="000000"/>
              <w:bottom w:val="double" w:sz="6" w:space="0" w:color="000000"/>
              <w:right w:val="double" w:sz="6" w:space="0" w:color="000000"/>
            </w:tcBorders>
            <w:shd w:val="clear" w:color="auto" w:fill="auto"/>
          </w:tcPr>
          <w:p w:rsidR="004966CF" w:rsidRPr="004966CF" w:rsidRDefault="004966CF">
            <w:pPr>
              <w:jc w:val="center"/>
              <w:rPr>
                <w:b/>
                <w:i/>
                <w:sz w:val="24"/>
                <w:szCs w:val="24"/>
              </w:rPr>
            </w:pPr>
            <w:r w:rsidRPr="004966CF">
              <w:rPr>
                <w:b/>
                <w:i/>
                <w:sz w:val="24"/>
                <w:szCs w:val="24"/>
              </w:rPr>
              <w:t>да</w:t>
            </w:r>
          </w:p>
        </w:tc>
      </w:tr>
    </w:tbl>
    <w:p w:rsidR="00AD76CC" w:rsidRDefault="00AD76CC">
      <w:pPr>
        <w:ind w:left="200" w:firstLine="367"/>
        <w:jc w:val="both"/>
        <w:rPr>
          <w:sz w:val="24"/>
          <w:szCs w:val="24"/>
        </w:rPr>
      </w:pPr>
    </w:p>
    <w:p w:rsidR="00AD76CC" w:rsidRDefault="000711F2">
      <w:pPr>
        <w:ind w:left="200" w:firstLine="367"/>
        <w:jc w:val="both"/>
        <w:rPr>
          <w:rFonts w:cs="Times New Roman"/>
          <w:sz w:val="24"/>
          <w:szCs w:val="24"/>
        </w:rPr>
      </w:pPr>
      <w:r>
        <w:rPr>
          <w:rFonts w:cs="Times New Roman"/>
          <w:sz w:val="24"/>
          <w:szCs w:val="24"/>
        </w:rPr>
        <w:t>Соответствует критериям независимости с учетом положений ст. 102-107 Кодекса корпоративного управления.</w:t>
      </w:r>
    </w:p>
    <w:p w:rsidR="00AD76CC" w:rsidRDefault="00AD76CC">
      <w:pPr>
        <w:ind w:left="200" w:firstLine="367"/>
        <w:jc w:val="both"/>
        <w:rPr>
          <w:sz w:val="24"/>
          <w:szCs w:val="24"/>
        </w:rPr>
      </w:pPr>
    </w:p>
    <w:p w:rsidR="00AD76CC" w:rsidRDefault="000711F2">
      <w:pPr>
        <w:ind w:firstLine="851"/>
        <w:jc w:val="both"/>
        <w:rPr>
          <w:rFonts w:cs="Times New Roman"/>
          <w:sz w:val="24"/>
          <w:szCs w:val="24"/>
        </w:rPr>
      </w:pPr>
      <w:r>
        <w:rPr>
          <w:rFonts w:ascii="Times New Roman CYR" w:eastAsia="Times New Roman" w:hAnsi="Times New Roman CYR" w:cs="Times New Roman CYR"/>
          <w:sz w:val="24"/>
          <w:szCs w:val="24"/>
        </w:rPr>
        <w:t>Фамилия, имя, отчество</w:t>
      </w:r>
      <w:r>
        <w:rPr>
          <w:rFonts w:cs="Times New Roman"/>
          <w:sz w:val="24"/>
          <w:szCs w:val="24"/>
        </w:rPr>
        <w:t>:</w:t>
      </w:r>
      <w:r>
        <w:rPr>
          <w:rStyle w:val="Subst"/>
          <w:rFonts w:cs="Times New Roman"/>
          <w:bCs/>
          <w:iCs/>
          <w:sz w:val="24"/>
          <w:szCs w:val="24"/>
        </w:rPr>
        <w:t xml:space="preserve"> </w:t>
      </w:r>
      <w:r>
        <w:rPr>
          <w:rStyle w:val="Subst"/>
          <w:bCs/>
          <w:iCs/>
          <w:sz w:val="24"/>
          <w:szCs w:val="24"/>
        </w:rPr>
        <w:t>Золотова Юлия Николаевна</w:t>
      </w:r>
    </w:p>
    <w:p w:rsidR="00AD76CC" w:rsidRDefault="000711F2">
      <w:pPr>
        <w:ind w:firstLine="851"/>
        <w:jc w:val="both"/>
        <w:rPr>
          <w:rStyle w:val="Subst"/>
          <w:rFonts w:cs="Times New Roman"/>
          <w:bCs/>
          <w:iCs/>
          <w:sz w:val="24"/>
          <w:szCs w:val="24"/>
        </w:rPr>
      </w:pPr>
      <w:r>
        <w:rPr>
          <w:rFonts w:cs="Times New Roman"/>
          <w:sz w:val="24"/>
          <w:szCs w:val="24"/>
        </w:rPr>
        <w:t>Год рождения:</w:t>
      </w:r>
      <w:r>
        <w:rPr>
          <w:rStyle w:val="Subst"/>
          <w:rFonts w:cs="Times New Roman"/>
          <w:bCs/>
          <w:iCs/>
          <w:sz w:val="24"/>
          <w:szCs w:val="24"/>
        </w:rPr>
        <w:t xml:space="preserve"> 1978</w:t>
      </w: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Сведения об уровне образования, квалификации, специальности:</w:t>
      </w:r>
    </w:p>
    <w:p w:rsidR="00AD76CC" w:rsidRDefault="000711F2">
      <w:pPr>
        <w:spacing w:before="0" w:after="0"/>
        <w:ind w:firstLine="851"/>
        <w:jc w:val="both"/>
        <w:rPr>
          <w:b/>
          <w:i/>
          <w:sz w:val="24"/>
          <w:szCs w:val="24"/>
        </w:rPr>
      </w:pPr>
      <w:r>
        <w:rPr>
          <w:b/>
          <w:i/>
          <w:sz w:val="24"/>
          <w:szCs w:val="24"/>
        </w:rPr>
        <w:t xml:space="preserve">Высшее профессиональное образование; </w:t>
      </w:r>
    </w:p>
    <w:p w:rsidR="00AD76CC" w:rsidRDefault="000711F2">
      <w:pPr>
        <w:spacing w:before="0" w:after="0"/>
        <w:ind w:firstLine="851"/>
        <w:jc w:val="both"/>
        <w:rPr>
          <w:b/>
          <w:i/>
          <w:sz w:val="24"/>
          <w:szCs w:val="24"/>
        </w:rPr>
      </w:pPr>
      <w:r>
        <w:rPr>
          <w:b/>
          <w:i/>
          <w:sz w:val="24"/>
          <w:szCs w:val="24"/>
        </w:rPr>
        <w:t xml:space="preserve">Квалификация – юрист; </w:t>
      </w:r>
    </w:p>
    <w:p w:rsidR="00AD76CC" w:rsidRDefault="000711F2">
      <w:pPr>
        <w:spacing w:before="0" w:after="0"/>
        <w:ind w:firstLine="851"/>
        <w:jc w:val="both"/>
        <w:rPr>
          <w:b/>
          <w:i/>
          <w:sz w:val="24"/>
          <w:szCs w:val="24"/>
        </w:rPr>
      </w:pPr>
      <w:r>
        <w:rPr>
          <w:b/>
          <w:i/>
          <w:sz w:val="24"/>
          <w:szCs w:val="24"/>
        </w:rPr>
        <w:t xml:space="preserve">Специальность – юриспруденция; </w:t>
      </w:r>
    </w:p>
    <w:p w:rsidR="00AD76CC" w:rsidRDefault="000711F2">
      <w:pPr>
        <w:pStyle w:val="ThinDelim"/>
        <w:ind w:firstLine="851"/>
        <w:jc w:val="both"/>
        <w:rPr>
          <w:sz w:val="24"/>
          <w:szCs w:val="24"/>
        </w:rPr>
      </w:pPr>
      <w:r>
        <w:rPr>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AD76CC" w:rsidRDefault="00AD76CC">
      <w:pPr>
        <w:pStyle w:val="ThinDelim"/>
        <w:ind w:firstLine="851"/>
        <w:jc w:val="both"/>
        <w:rPr>
          <w:rFonts w:cs="Times New Roman"/>
          <w:sz w:val="24"/>
          <w:szCs w:val="24"/>
        </w:rPr>
      </w:pPr>
    </w:p>
    <w:tbl>
      <w:tblPr>
        <w:tblW w:w="9252" w:type="dxa"/>
        <w:tblCellMar>
          <w:left w:w="72" w:type="dxa"/>
          <w:right w:w="72" w:type="dxa"/>
        </w:tblCellMar>
        <w:tblLook w:val="0000" w:firstRow="0" w:lastRow="0" w:firstColumn="0" w:lastColumn="0" w:noHBand="0" w:noVBand="0"/>
      </w:tblPr>
      <w:tblGrid>
        <w:gridCol w:w="1330"/>
        <w:gridCol w:w="1262"/>
        <w:gridCol w:w="3978"/>
        <w:gridCol w:w="2682"/>
      </w:tblGrid>
      <w:tr w:rsidR="00AD76CC">
        <w:tc>
          <w:tcPr>
            <w:tcW w:w="2592" w:type="dxa"/>
            <w:gridSpan w:val="2"/>
            <w:tcBorders>
              <w:top w:val="double" w:sz="6" w:space="0" w:color="000000"/>
              <w:left w:val="double" w:sz="6" w:space="0" w:color="000000"/>
              <w:bottom w:val="single" w:sz="6" w:space="0" w:color="000000"/>
              <w:right w:val="single" w:sz="6" w:space="0" w:color="000000"/>
            </w:tcBorders>
            <w:shd w:val="clear" w:color="auto" w:fill="auto"/>
          </w:tcPr>
          <w:p w:rsidR="00AD76CC" w:rsidRDefault="000711F2">
            <w:pPr>
              <w:jc w:val="center"/>
              <w:rPr>
                <w:b/>
                <w:i/>
              </w:rPr>
            </w:pPr>
            <w:r>
              <w:rPr>
                <w:b/>
                <w:i/>
              </w:rPr>
              <w:t>Период</w:t>
            </w:r>
          </w:p>
        </w:tc>
        <w:tc>
          <w:tcPr>
            <w:tcW w:w="3979" w:type="dxa"/>
            <w:tcBorders>
              <w:top w:val="double" w:sz="6" w:space="0" w:color="000000"/>
              <w:left w:val="single" w:sz="6" w:space="0" w:color="000000"/>
              <w:bottom w:val="single" w:sz="6" w:space="0" w:color="000000"/>
              <w:right w:val="single" w:sz="6" w:space="0" w:color="000000"/>
            </w:tcBorders>
            <w:shd w:val="clear" w:color="auto" w:fill="auto"/>
          </w:tcPr>
          <w:p w:rsidR="00AD76CC" w:rsidRDefault="000711F2">
            <w:pPr>
              <w:jc w:val="center"/>
              <w:rPr>
                <w:b/>
                <w:i/>
              </w:rPr>
            </w:pPr>
            <w:r>
              <w:rPr>
                <w:b/>
                <w:i/>
              </w:rPr>
              <w:t>Наименование организации</w:t>
            </w:r>
          </w:p>
        </w:tc>
        <w:tc>
          <w:tcPr>
            <w:tcW w:w="2680" w:type="dxa"/>
            <w:tcBorders>
              <w:top w:val="double" w:sz="6" w:space="0" w:color="000000"/>
              <w:left w:val="single" w:sz="6" w:space="0" w:color="000000"/>
              <w:bottom w:val="single" w:sz="6" w:space="0" w:color="000000"/>
              <w:right w:val="double" w:sz="6" w:space="0" w:color="000000"/>
            </w:tcBorders>
            <w:shd w:val="clear" w:color="auto" w:fill="auto"/>
          </w:tcPr>
          <w:p w:rsidR="00AD76CC" w:rsidRDefault="000711F2">
            <w:pPr>
              <w:jc w:val="center"/>
              <w:rPr>
                <w:b/>
                <w:i/>
              </w:rPr>
            </w:pPr>
            <w:r>
              <w:rPr>
                <w:b/>
                <w:i/>
              </w:rPr>
              <w:t>Должность</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jc w:val="center"/>
              <w:rPr>
                <w:b/>
                <w:i/>
              </w:rPr>
            </w:pPr>
            <w:r>
              <w:rPr>
                <w:b/>
                <w:i/>
              </w:rPr>
              <w:t>с</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jc w:val="center"/>
              <w:rPr>
                <w:b/>
                <w:i/>
              </w:rPr>
            </w:pPr>
            <w:r>
              <w:rPr>
                <w:b/>
                <w:i/>
              </w:rPr>
              <w:t>по</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AD76CC">
            <w:pPr>
              <w:rPr>
                <w:b/>
                <w:i/>
              </w:rPr>
            </w:pP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AD76CC">
            <w:pPr>
              <w:rPr>
                <w:b/>
                <w:i/>
              </w:rPr>
            </w:pP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01.05.2012</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ПАО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Заместитель Генерального директора по корпоративным и правовым вопросам</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2013</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ПАО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Член совета директоров</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2018</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 xml:space="preserve">АО институт «Челябинский </w:t>
            </w:r>
            <w:proofErr w:type="spellStart"/>
            <w:r>
              <w:rPr>
                <w:b/>
                <w:i/>
              </w:rPr>
              <w:t>промстройпроект</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Член совета директоров</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2018</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 xml:space="preserve">АО институт «Челябинский </w:t>
            </w:r>
            <w:proofErr w:type="spellStart"/>
            <w:r>
              <w:rPr>
                <w:b/>
                <w:i/>
              </w:rPr>
              <w:t>промстройпроект</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Юрисконсульт</w:t>
            </w:r>
          </w:p>
        </w:tc>
      </w:tr>
    </w:tbl>
    <w:p w:rsidR="00AD76CC" w:rsidRDefault="00AD76CC">
      <w:pPr>
        <w:pStyle w:val="ThinDelim"/>
        <w:ind w:firstLine="851"/>
        <w:jc w:val="both"/>
        <w:rPr>
          <w:rFonts w:cs="Times New Roman"/>
          <w:sz w:val="24"/>
          <w:szCs w:val="24"/>
        </w:rPr>
      </w:pPr>
    </w:p>
    <w:p w:rsidR="00AD76CC" w:rsidRDefault="000711F2">
      <w:pPr>
        <w:spacing w:before="0" w:after="0"/>
        <w:ind w:firstLine="851"/>
        <w:jc w:val="both"/>
        <w:rPr>
          <w:rFonts w:eastAsia="Times New Roman" w:cs="Times New Roman"/>
          <w:b/>
          <w:i/>
          <w:sz w:val="24"/>
          <w:szCs w:val="24"/>
        </w:rPr>
      </w:pPr>
      <w:r>
        <w:rPr>
          <w:rFonts w:ascii="Times New Roman CYR" w:eastAsia="Times New Roman" w:hAnsi="Times New Roman CYR" w:cs="Times New Roman CYR"/>
          <w:sz w:val="24"/>
          <w:szCs w:val="24"/>
        </w:rPr>
        <w:t xml:space="preserve">Доля участия лица в уставном капитале эмитента: </w:t>
      </w:r>
      <w:r>
        <w:rPr>
          <w:rFonts w:cs="Times New Roman"/>
          <w:b/>
          <w:i/>
          <w:sz w:val="24"/>
          <w:szCs w:val="24"/>
        </w:rPr>
        <w:t>обыкновенных акций не имеет</w:t>
      </w:r>
      <w:r>
        <w:rPr>
          <w:rFonts w:eastAsia="Times New Roman" w:cs="Times New Roman"/>
          <w:b/>
          <w:i/>
          <w:sz w:val="24"/>
          <w:szCs w:val="24"/>
        </w:rPr>
        <w:t>.</w:t>
      </w:r>
    </w:p>
    <w:p w:rsidR="00AD76CC" w:rsidRDefault="00AD76CC">
      <w:pPr>
        <w:spacing w:before="0" w:after="0"/>
        <w:ind w:firstLine="851"/>
        <w:jc w:val="both"/>
        <w:rPr>
          <w:rFonts w:ascii="Times New Roman CYR" w:eastAsia="Times New Roman" w:hAnsi="Times New Roman CYR" w:cs="Times New Roman CYR"/>
          <w:b/>
          <w:i/>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Ценных бумаг, которые могут быть конвертированы в акции, нет.</w:t>
      </w:r>
    </w:p>
    <w:p w:rsidR="00AD76CC" w:rsidRDefault="00AD76CC">
      <w:pPr>
        <w:ind w:left="200" w:firstLine="367"/>
        <w:jc w:val="both"/>
        <w:rPr>
          <w:rStyle w:val="Subst"/>
          <w:rFonts w:cs="Times New Roman"/>
          <w:bCs/>
          <w:iCs/>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w:t>
      </w:r>
      <w:r>
        <w:rPr>
          <w:rFonts w:ascii="Times New Roman CYR" w:eastAsia="Times New Roman" w:hAnsi="Times New Roman CYR" w:cs="Times New Roman CYR"/>
          <w:sz w:val="24"/>
          <w:szCs w:val="24"/>
        </w:rPr>
        <w:lastRenderedPageBreak/>
        <w:t xml:space="preserve">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Лицо указанных долей и ценных бумаг, конвертируемых в акции, не имеет.</w:t>
      </w:r>
    </w:p>
    <w:p w:rsidR="00AD76CC" w:rsidRDefault="00AD76CC">
      <w:pPr>
        <w:pStyle w:val="ThinDelim"/>
        <w:ind w:left="200" w:firstLine="851"/>
        <w:jc w:val="both"/>
        <w:rPr>
          <w:rFonts w:cs="Times New Roman"/>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p w:rsidR="00AD76CC" w:rsidRDefault="000711F2">
      <w:pPr>
        <w:pStyle w:val="ThinDelim"/>
        <w:ind w:left="200" w:firstLine="651"/>
        <w:jc w:val="both"/>
        <w:rPr>
          <w:b/>
          <w:i/>
          <w:sz w:val="24"/>
          <w:szCs w:val="24"/>
        </w:rPr>
      </w:pPr>
      <w:r>
        <w:rPr>
          <w:b/>
          <w:i/>
          <w:sz w:val="24"/>
          <w:szCs w:val="24"/>
        </w:rPr>
        <w:t>Указанных сделок не совершалось.</w:t>
      </w:r>
    </w:p>
    <w:p w:rsidR="00AD76CC" w:rsidRDefault="00AD76CC">
      <w:pPr>
        <w:pStyle w:val="ThinDelim"/>
        <w:ind w:left="200" w:firstLine="367"/>
        <w:jc w:val="both"/>
        <w:rPr>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sub_3223">
        <w:r>
          <w:rPr>
            <w:rStyle w:val="ListLabel3"/>
            <w:rFonts w:eastAsia="NSimSun" w:cs="Times New Roman"/>
            <w:color w:val="auto"/>
          </w:rPr>
          <w:t>пункте 2.3</w:t>
        </w:r>
      </w:hyperlink>
      <w:r>
        <w:rPr>
          <w:rFonts w:eastAsia="Times New Roman" w:cs="Times New Roman"/>
          <w:sz w:val="24"/>
          <w:szCs w:val="24"/>
        </w:rPr>
        <w:t xml:space="preserve"> настоящего раздела:</w:t>
      </w:r>
    </w:p>
    <w:p w:rsidR="00AD76CC" w:rsidRDefault="000711F2">
      <w:pPr>
        <w:spacing w:before="0" w:after="0"/>
        <w:ind w:firstLine="851"/>
        <w:jc w:val="both"/>
        <w:rPr>
          <w:rFonts w:eastAsia="Times New Roman" w:cs="Times New Roman"/>
          <w:b/>
          <w:i/>
          <w:sz w:val="24"/>
          <w:szCs w:val="24"/>
        </w:rPr>
      </w:pPr>
      <w:r>
        <w:rPr>
          <w:b/>
          <w:i/>
          <w:sz w:val="24"/>
          <w:szCs w:val="24"/>
        </w:rPr>
        <w:t>Указанных родственных связей нет</w:t>
      </w:r>
    </w:p>
    <w:p w:rsidR="00AD76CC" w:rsidRDefault="00AD76CC">
      <w:pPr>
        <w:pStyle w:val="ThinDelim"/>
        <w:ind w:left="200" w:firstLine="367"/>
        <w:jc w:val="both"/>
        <w:rPr>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AD76CC" w:rsidRDefault="000711F2">
      <w:pPr>
        <w:spacing w:before="0" w:after="0"/>
        <w:ind w:firstLine="851"/>
        <w:jc w:val="both"/>
        <w:rPr>
          <w:rFonts w:cs="Times New Roman"/>
          <w:b/>
          <w:i/>
          <w:sz w:val="24"/>
          <w:szCs w:val="24"/>
        </w:rPr>
      </w:pPr>
      <w:r>
        <w:rPr>
          <w:rFonts w:cs="Times New Roman"/>
          <w:b/>
          <w:i/>
          <w:sz w:val="24"/>
          <w:szCs w:val="24"/>
        </w:rPr>
        <w:t>Лицо к указанным видам ответственности не привлекалось.</w:t>
      </w:r>
    </w:p>
    <w:p w:rsidR="00AD76CC" w:rsidRDefault="00AD76CC">
      <w:pPr>
        <w:spacing w:before="0" w:after="0"/>
        <w:ind w:firstLine="851"/>
        <w:jc w:val="both"/>
        <w:rPr>
          <w:rFonts w:cs="Times New Roman"/>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6">
        <w:r>
          <w:rPr>
            <w:rStyle w:val="ListLabel3"/>
            <w:rFonts w:eastAsia="NSimSun" w:cs="Times New Roman"/>
            <w:color w:val="auto"/>
          </w:rPr>
          <w:t>статьей 27</w:t>
        </w:r>
      </w:hyperlink>
      <w:r>
        <w:rPr>
          <w:rFonts w:eastAsia="Times New Roman" w:cs="Times New Roman"/>
          <w:sz w:val="24"/>
          <w:szCs w:val="24"/>
        </w:rPr>
        <w:t xml:space="preserve"> Федерального закона "О несостоятельности (банкротстве)</w:t>
      </w:r>
      <w:proofErr w:type="gramStart"/>
      <w:r>
        <w:rPr>
          <w:rFonts w:eastAsia="Times New Roman" w:cs="Times New Roman"/>
          <w:sz w:val="24"/>
          <w:szCs w:val="24"/>
        </w:rPr>
        <w:t>" .</w:t>
      </w:r>
      <w:proofErr w:type="gramEnd"/>
    </w:p>
    <w:p w:rsidR="00AD76CC" w:rsidRDefault="000711F2">
      <w:pPr>
        <w:spacing w:before="0" w:after="0"/>
        <w:ind w:firstLine="851"/>
        <w:jc w:val="both"/>
        <w:rPr>
          <w:rFonts w:eastAsia="Times New Roman" w:cs="Times New Roman"/>
          <w:b/>
          <w:i/>
          <w:sz w:val="24"/>
          <w:szCs w:val="24"/>
        </w:rPr>
      </w:pPr>
      <w:r>
        <w:rPr>
          <w:b/>
          <w:i/>
          <w:sz w:val="24"/>
          <w:szCs w:val="24"/>
        </w:rPr>
        <w:t>Лицо указанных должностей не занимало.</w:t>
      </w:r>
    </w:p>
    <w:p w:rsidR="00AD76CC" w:rsidRDefault="00AD76CC">
      <w:pPr>
        <w:pStyle w:val="ThinDelim"/>
        <w:ind w:left="200" w:firstLine="367"/>
        <w:jc w:val="both"/>
        <w:rPr>
          <w:rFonts w:cs="Times New Roman"/>
          <w:b/>
          <w:i/>
          <w:sz w:val="24"/>
          <w:szCs w:val="24"/>
        </w:rPr>
      </w:pPr>
    </w:p>
    <w:p w:rsidR="00AD76CC" w:rsidRDefault="000711F2">
      <w:pPr>
        <w:pStyle w:val="SubHeading"/>
        <w:ind w:left="200" w:firstLine="367"/>
        <w:jc w:val="both"/>
        <w:rPr>
          <w:rFonts w:cs="Times New Roman"/>
          <w:sz w:val="24"/>
          <w:szCs w:val="24"/>
        </w:rPr>
      </w:pPr>
      <w:r>
        <w:rPr>
          <w:rFonts w:cs="Times New Roman"/>
          <w:sz w:val="24"/>
          <w:szCs w:val="24"/>
        </w:rPr>
        <w:t>Сведения об участии в работе комитетов совета директоров:</w:t>
      </w:r>
    </w:p>
    <w:p w:rsidR="00AD76CC" w:rsidRDefault="00AD76CC">
      <w:pPr>
        <w:ind w:left="200" w:firstLine="367"/>
        <w:jc w:val="both"/>
        <w:rPr>
          <w:sz w:val="24"/>
          <w:szCs w:val="24"/>
        </w:rPr>
      </w:pPr>
    </w:p>
    <w:tbl>
      <w:tblPr>
        <w:tblW w:w="9252" w:type="dxa"/>
        <w:tblCellMar>
          <w:left w:w="72" w:type="dxa"/>
          <w:right w:w="72" w:type="dxa"/>
        </w:tblCellMar>
        <w:tblLook w:val="0000" w:firstRow="0" w:lastRow="0" w:firstColumn="0" w:lastColumn="0" w:noHBand="0" w:noVBand="0"/>
      </w:tblPr>
      <w:tblGrid>
        <w:gridCol w:w="7411"/>
        <w:gridCol w:w="1841"/>
      </w:tblGrid>
      <w:tr w:rsidR="00AD76CC">
        <w:tc>
          <w:tcPr>
            <w:tcW w:w="7410" w:type="dxa"/>
            <w:tcBorders>
              <w:top w:val="double" w:sz="6" w:space="0" w:color="000000"/>
              <w:left w:val="double" w:sz="6" w:space="0" w:color="000000"/>
              <w:bottom w:val="single" w:sz="6" w:space="0" w:color="000000"/>
              <w:right w:val="single" w:sz="6" w:space="0" w:color="000000"/>
            </w:tcBorders>
            <w:shd w:val="clear" w:color="auto" w:fill="auto"/>
          </w:tcPr>
          <w:p w:rsidR="00AD76CC" w:rsidRDefault="000711F2">
            <w:pPr>
              <w:jc w:val="center"/>
              <w:rPr>
                <w:b/>
                <w:sz w:val="24"/>
                <w:szCs w:val="24"/>
              </w:rPr>
            </w:pPr>
            <w:r>
              <w:rPr>
                <w:b/>
                <w:sz w:val="24"/>
                <w:szCs w:val="24"/>
              </w:rPr>
              <w:t>Наименование комитета</w:t>
            </w:r>
          </w:p>
        </w:tc>
        <w:tc>
          <w:tcPr>
            <w:tcW w:w="1841" w:type="dxa"/>
            <w:tcBorders>
              <w:top w:val="double" w:sz="6" w:space="0" w:color="000000"/>
              <w:left w:val="single" w:sz="6" w:space="0" w:color="000000"/>
              <w:bottom w:val="single" w:sz="6" w:space="0" w:color="000000"/>
              <w:right w:val="double" w:sz="6" w:space="0" w:color="000000"/>
            </w:tcBorders>
            <w:shd w:val="clear" w:color="auto" w:fill="auto"/>
          </w:tcPr>
          <w:p w:rsidR="00AD76CC" w:rsidRDefault="000711F2">
            <w:pPr>
              <w:jc w:val="center"/>
              <w:rPr>
                <w:b/>
                <w:sz w:val="24"/>
                <w:szCs w:val="24"/>
              </w:rPr>
            </w:pPr>
            <w:r>
              <w:rPr>
                <w:b/>
                <w:sz w:val="24"/>
                <w:szCs w:val="24"/>
              </w:rPr>
              <w:t>Председатель</w:t>
            </w:r>
          </w:p>
        </w:tc>
      </w:tr>
      <w:tr w:rsidR="00AD76CC">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sz w:val="24"/>
                <w:szCs w:val="24"/>
              </w:rPr>
            </w:pPr>
            <w:r>
              <w:rPr>
                <w:b/>
                <w:i/>
                <w:sz w:val="24"/>
                <w:szCs w:val="24"/>
              </w:rPr>
              <w:t>Комитет по аудиту</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jc w:val="center"/>
              <w:rPr>
                <w:b/>
                <w:i/>
                <w:sz w:val="24"/>
                <w:szCs w:val="24"/>
              </w:rPr>
            </w:pPr>
            <w:r>
              <w:rPr>
                <w:b/>
                <w:i/>
                <w:sz w:val="24"/>
                <w:szCs w:val="24"/>
              </w:rPr>
              <w:t>нет</w:t>
            </w:r>
          </w:p>
        </w:tc>
      </w:tr>
      <w:tr w:rsidR="00AD76CC">
        <w:tc>
          <w:tcPr>
            <w:tcW w:w="7410" w:type="dxa"/>
            <w:tcBorders>
              <w:top w:val="single" w:sz="6" w:space="0" w:color="000000"/>
              <w:left w:val="double" w:sz="6" w:space="0" w:color="000000"/>
              <w:bottom w:val="double" w:sz="6" w:space="0" w:color="000000"/>
              <w:right w:val="single" w:sz="6" w:space="0" w:color="000000"/>
            </w:tcBorders>
            <w:shd w:val="clear" w:color="auto" w:fill="auto"/>
          </w:tcPr>
          <w:p w:rsidR="00AD76CC" w:rsidRDefault="000711F2">
            <w:pPr>
              <w:rPr>
                <w:b/>
                <w:i/>
                <w:sz w:val="24"/>
                <w:szCs w:val="24"/>
              </w:rPr>
            </w:pPr>
            <w:r>
              <w:rPr>
                <w:b/>
                <w:i/>
                <w:sz w:val="24"/>
                <w:szCs w:val="24"/>
              </w:rPr>
              <w:t>Комитет по кадрам и вознаграждениям</w:t>
            </w:r>
          </w:p>
        </w:tc>
        <w:tc>
          <w:tcPr>
            <w:tcW w:w="1841" w:type="dxa"/>
            <w:tcBorders>
              <w:top w:val="single" w:sz="6" w:space="0" w:color="000000"/>
              <w:left w:val="single" w:sz="6" w:space="0" w:color="000000"/>
              <w:bottom w:val="double" w:sz="6" w:space="0" w:color="000000"/>
              <w:right w:val="double" w:sz="6" w:space="0" w:color="000000"/>
            </w:tcBorders>
            <w:shd w:val="clear" w:color="auto" w:fill="auto"/>
          </w:tcPr>
          <w:p w:rsidR="00AD76CC" w:rsidRDefault="000711F2">
            <w:pPr>
              <w:jc w:val="center"/>
              <w:rPr>
                <w:b/>
                <w:i/>
                <w:sz w:val="24"/>
                <w:szCs w:val="24"/>
              </w:rPr>
            </w:pPr>
            <w:r>
              <w:rPr>
                <w:b/>
                <w:i/>
                <w:sz w:val="24"/>
                <w:szCs w:val="24"/>
              </w:rPr>
              <w:t>нет</w:t>
            </w:r>
          </w:p>
        </w:tc>
      </w:tr>
    </w:tbl>
    <w:p w:rsidR="00AD76CC" w:rsidRDefault="00AD76CC">
      <w:pPr>
        <w:ind w:left="200" w:firstLine="367"/>
        <w:jc w:val="both"/>
        <w:rPr>
          <w:sz w:val="24"/>
          <w:szCs w:val="24"/>
        </w:rPr>
      </w:pPr>
    </w:p>
    <w:p w:rsidR="00AD76CC" w:rsidRDefault="000711F2">
      <w:pPr>
        <w:ind w:left="200" w:firstLine="367"/>
        <w:jc w:val="both"/>
        <w:rPr>
          <w:rFonts w:cs="Times New Roman"/>
          <w:sz w:val="24"/>
          <w:szCs w:val="24"/>
        </w:rPr>
      </w:pPr>
      <w:r>
        <w:rPr>
          <w:rFonts w:cs="Times New Roman"/>
          <w:sz w:val="24"/>
          <w:szCs w:val="24"/>
        </w:rPr>
        <w:t>Соответствует критериям независимости с учетом положений ст. 102-107 Кодекса корпоративного управления.</w:t>
      </w:r>
    </w:p>
    <w:p w:rsidR="00AD76CC" w:rsidRDefault="00AD76CC">
      <w:pPr>
        <w:ind w:left="200" w:firstLine="367"/>
        <w:jc w:val="both"/>
        <w:rPr>
          <w:sz w:val="24"/>
          <w:szCs w:val="24"/>
        </w:rPr>
      </w:pPr>
    </w:p>
    <w:p w:rsidR="00AD76CC" w:rsidRDefault="000711F2">
      <w:pPr>
        <w:ind w:firstLine="851"/>
        <w:jc w:val="both"/>
        <w:rPr>
          <w:rFonts w:cs="Times New Roman"/>
          <w:sz w:val="24"/>
          <w:szCs w:val="24"/>
        </w:rPr>
      </w:pPr>
      <w:r>
        <w:rPr>
          <w:rFonts w:ascii="Times New Roman CYR" w:eastAsia="Times New Roman" w:hAnsi="Times New Roman CYR" w:cs="Times New Roman CYR"/>
          <w:sz w:val="24"/>
          <w:szCs w:val="24"/>
        </w:rPr>
        <w:t>Фамилия, имя, отчество</w:t>
      </w:r>
      <w:r>
        <w:rPr>
          <w:rFonts w:cs="Times New Roman"/>
          <w:sz w:val="24"/>
          <w:szCs w:val="24"/>
        </w:rPr>
        <w:t>:</w:t>
      </w:r>
      <w:r>
        <w:rPr>
          <w:rStyle w:val="Subst"/>
          <w:rFonts w:cs="Times New Roman"/>
          <w:bCs/>
          <w:iCs/>
          <w:sz w:val="24"/>
          <w:szCs w:val="24"/>
        </w:rPr>
        <w:t xml:space="preserve"> </w:t>
      </w:r>
      <w:r>
        <w:rPr>
          <w:rStyle w:val="Subst"/>
          <w:bCs/>
          <w:iCs/>
          <w:sz w:val="24"/>
          <w:szCs w:val="24"/>
        </w:rPr>
        <w:t>Свеженцев Евгений Игоревич</w:t>
      </w:r>
    </w:p>
    <w:p w:rsidR="00AD76CC" w:rsidRDefault="000711F2">
      <w:pPr>
        <w:ind w:firstLine="851"/>
        <w:jc w:val="both"/>
        <w:rPr>
          <w:rStyle w:val="Subst"/>
          <w:rFonts w:cs="Times New Roman"/>
          <w:bCs/>
          <w:iCs/>
          <w:sz w:val="24"/>
          <w:szCs w:val="24"/>
        </w:rPr>
      </w:pPr>
      <w:r>
        <w:rPr>
          <w:rFonts w:cs="Times New Roman"/>
          <w:sz w:val="24"/>
          <w:szCs w:val="24"/>
        </w:rPr>
        <w:t>Год рождения:</w:t>
      </w:r>
      <w:r>
        <w:rPr>
          <w:rStyle w:val="Subst"/>
          <w:rFonts w:cs="Times New Roman"/>
          <w:bCs/>
          <w:iCs/>
          <w:sz w:val="24"/>
          <w:szCs w:val="24"/>
        </w:rPr>
        <w:t xml:space="preserve"> 1987</w:t>
      </w: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Сведения об уровне образования, квалификации, специальности:</w:t>
      </w:r>
    </w:p>
    <w:p w:rsidR="00AD76CC" w:rsidRDefault="000711F2">
      <w:pPr>
        <w:spacing w:before="0" w:after="0"/>
        <w:ind w:firstLine="851"/>
        <w:jc w:val="both"/>
        <w:rPr>
          <w:b/>
          <w:i/>
          <w:sz w:val="24"/>
          <w:szCs w:val="24"/>
        </w:rPr>
      </w:pPr>
      <w:r>
        <w:rPr>
          <w:b/>
          <w:i/>
          <w:sz w:val="24"/>
          <w:szCs w:val="24"/>
        </w:rPr>
        <w:t xml:space="preserve">Высшее профессиональное образование; </w:t>
      </w:r>
    </w:p>
    <w:p w:rsidR="00AD76CC" w:rsidRDefault="000711F2">
      <w:pPr>
        <w:spacing w:before="0" w:after="0"/>
        <w:ind w:firstLine="851"/>
        <w:jc w:val="both"/>
        <w:rPr>
          <w:b/>
          <w:i/>
          <w:sz w:val="24"/>
          <w:szCs w:val="24"/>
        </w:rPr>
      </w:pPr>
      <w:r>
        <w:rPr>
          <w:b/>
          <w:i/>
          <w:sz w:val="24"/>
          <w:szCs w:val="24"/>
        </w:rPr>
        <w:t xml:space="preserve">Квалификация – экономист-менеджер; </w:t>
      </w:r>
    </w:p>
    <w:p w:rsidR="00AD76CC" w:rsidRDefault="000711F2">
      <w:pPr>
        <w:spacing w:before="0" w:after="0"/>
        <w:ind w:firstLine="851"/>
        <w:jc w:val="both"/>
        <w:rPr>
          <w:b/>
          <w:i/>
          <w:sz w:val="24"/>
          <w:szCs w:val="24"/>
        </w:rPr>
      </w:pPr>
      <w:r>
        <w:rPr>
          <w:b/>
          <w:i/>
          <w:sz w:val="24"/>
          <w:szCs w:val="24"/>
        </w:rPr>
        <w:t xml:space="preserve">Специальность – антикризисное управление; </w:t>
      </w:r>
    </w:p>
    <w:p w:rsidR="00AD76CC" w:rsidRDefault="000711F2">
      <w:pPr>
        <w:pStyle w:val="ThinDelim"/>
        <w:ind w:firstLine="851"/>
        <w:jc w:val="both"/>
        <w:rPr>
          <w:sz w:val="24"/>
          <w:szCs w:val="24"/>
        </w:rPr>
      </w:pPr>
      <w:r>
        <w:rPr>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AD76CC" w:rsidRDefault="00AD76CC">
      <w:pPr>
        <w:pStyle w:val="ThinDelim"/>
        <w:ind w:firstLine="851"/>
        <w:jc w:val="both"/>
        <w:rPr>
          <w:rFonts w:cs="Times New Roman"/>
          <w:sz w:val="24"/>
          <w:szCs w:val="24"/>
        </w:rPr>
      </w:pPr>
    </w:p>
    <w:tbl>
      <w:tblPr>
        <w:tblW w:w="9252" w:type="dxa"/>
        <w:tblCellMar>
          <w:left w:w="72" w:type="dxa"/>
          <w:right w:w="72" w:type="dxa"/>
        </w:tblCellMar>
        <w:tblLook w:val="0000" w:firstRow="0" w:lastRow="0" w:firstColumn="0" w:lastColumn="0" w:noHBand="0" w:noVBand="0"/>
      </w:tblPr>
      <w:tblGrid>
        <w:gridCol w:w="1330"/>
        <w:gridCol w:w="1262"/>
        <w:gridCol w:w="3978"/>
        <w:gridCol w:w="2682"/>
      </w:tblGrid>
      <w:tr w:rsidR="00AD76CC">
        <w:tc>
          <w:tcPr>
            <w:tcW w:w="2592" w:type="dxa"/>
            <w:gridSpan w:val="2"/>
            <w:tcBorders>
              <w:top w:val="double" w:sz="6" w:space="0" w:color="000000"/>
              <w:left w:val="double" w:sz="6" w:space="0" w:color="000000"/>
              <w:bottom w:val="single" w:sz="6" w:space="0" w:color="000000"/>
              <w:right w:val="single" w:sz="6" w:space="0" w:color="000000"/>
            </w:tcBorders>
            <w:shd w:val="clear" w:color="auto" w:fill="auto"/>
          </w:tcPr>
          <w:p w:rsidR="00AD76CC" w:rsidRDefault="000711F2">
            <w:pPr>
              <w:jc w:val="center"/>
              <w:rPr>
                <w:b/>
                <w:i/>
              </w:rPr>
            </w:pPr>
            <w:r>
              <w:rPr>
                <w:b/>
                <w:i/>
              </w:rPr>
              <w:t>Период</w:t>
            </w:r>
          </w:p>
        </w:tc>
        <w:tc>
          <w:tcPr>
            <w:tcW w:w="3979" w:type="dxa"/>
            <w:tcBorders>
              <w:top w:val="double" w:sz="6" w:space="0" w:color="000000"/>
              <w:left w:val="single" w:sz="6" w:space="0" w:color="000000"/>
              <w:bottom w:val="single" w:sz="6" w:space="0" w:color="000000"/>
              <w:right w:val="single" w:sz="6" w:space="0" w:color="000000"/>
            </w:tcBorders>
            <w:shd w:val="clear" w:color="auto" w:fill="auto"/>
          </w:tcPr>
          <w:p w:rsidR="00AD76CC" w:rsidRDefault="000711F2">
            <w:pPr>
              <w:jc w:val="center"/>
              <w:rPr>
                <w:b/>
                <w:i/>
              </w:rPr>
            </w:pPr>
            <w:r>
              <w:rPr>
                <w:b/>
                <w:i/>
              </w:rPr>
              <w:t>Наименование организации</w:t>
            </w:r>
          </w:p>
        </w:tc>
        <w:tc>
          <w:tcPr>
            <w:tcW w:w="2680" w:type="dxa"/>
            <w:tcBorders>
              <w:top w:val="double" w:sz="6" w:space="0" w:color="000000"/>
              <w:left w:val="single" w:sz="6" w:space="0" w:color="000000"/>
              <w:bottom w:val="single" w:sz="6" w:space="0" w:color="000000"/>
              <w:right w:val="double" w:sz="6" w:space="0" w:color="000000"/>
            </w:tcBorders>
            <w:shd w:val="clear" w:color="auto" w:fill="auto"/>
          </w:tcPr>
          <w:p w:rsidR="00AD76CC" w:rsidRDefault="000711F2">
            <w:pPr>
              <w:jc w:val="center"/>
              <w:rPr>
                <w:b/>
                <w:i/>
              </w:rPr>
            </w:pPr>
            <w:r>
              <w:rPr>
                <w:b/>
                <w:i/>
              </w:rPr>
              <w:t>Должность</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jc w:val="center"/>
              <w:rPr>
                <w:b/>
                <w:i/>
              </w:rPr>
            </w:pPr>
            <w:r>
              <w:rPr>
                <w:b/>
                <w:i/>
              </w:rPr>
              <w:t>с</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jc w:val="center"/>
              <w:rPr>
                <w:b/>
                <w:i/>
              </w:rPr>
            </w:pPr>
            <w:r>
              <w:rPr>
                <w:b/>
                <w:i/>
              </w:rPr>
              <w:t>по</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AD76CC">
            <w:pPr>
              <w:rPr>
                <w:b/>
                <w:i/>
              </w:rPr>
            </w:pP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AD76CC">
            <w:pPr>
              <w:rPr>
                <w:b/>
                <w:i/>
              </w:rPr>
            </w:pP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01.04.2014</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15.06.2015</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ОАО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Руководитель проекта по развитию продаж</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lastRenderedPageBreak/>
              <w:t>23.03.2016</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14.09.2020</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ПАО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Коммерческий директор</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2018</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ПАО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Член совета директоров</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15.09.2020</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ПАО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Генеральный директор</w:t>
            </w:r>
          </w:p>
        </w:tc>
      </w:tr>
      <w:tr w:rsidR="00AD76CC">
        <w:tc>
          <w:tcPr>
            <w:tcW w:w="1330" w:type="dxa"/>
            <w:tcBorders>
              <w:top w:val="single" w:sz="6" w:space="0" w:color="000000"/>
              <w:left w:val="double" w:sz="6" w:space="0" w:color="000000"/>
              <w:bottom w:val="double" w:sz="6" w:space="0" w:color="000000"/>
              <w:right w:val="single" w:sz="6" w:space="0" w:color="000000"/>
            </w:tcBorders>
            <w:shd w:val="clear" w:color="auto" w:fill="auto"/>
          </w:tcPr>
          <w:p w:rsidR="00AD76CC" w:rsidRDefault="000711F2">
            <w:pPr>
              <w:rPr>
                <w:b/>
                <w:i/>
              </w:rPr>
            </w:pPr>
            <w:r>
              <w:rPr>
                <w:b/>
                <w:i/>
              </w:rPr>
              <w:t>10.03.2021</w:t>
            </w:r>
          </w:p>
        </w:tc>
        <w:tc>
          <w:tcPr>
            <w:tcW w:w="1260" w:type="dxa"/>
            <w:tcBorders>
              <w:top w:val="single" w:sz="6" w:space="0" w:color="000000"/>
              <w:left w:val="single" w:sz="6" w:space="0" w:color="000000"/>
              <w:bottom w:val="doub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ООО «Электрощит-</w:t>
            </w:r>
            <w:proofErr w:type="spellStart"/>
            <w:r>
              <w:rPr>
                <w:b/>
                <w:i/>
              </w:rPr>
              <w:t>Стройсистема</w:t>
            </w:r>
            <w:proofErr w:type="spellEnd"/>
            <w:r>
              <w:rPr>
                <w:b/>
                <w:i/>
              </w:rPr>
              <w:t>»</w:t>
            </w:r>
          </w:p>
        </w:tc>
        <w:tc>
          <w:tcPr>
            <w:tcW w:w="2682" w:type="dxa"/>
            <w:tcBorders>
              <w:top w:val="single" w:sz="6" w:space="0" w:color="000000"/>
              <w:left w:val="single" w:sz="6" w:space="0" w:color="000000"/>
              <w:bottom w:val="double" w:sz="6" w:space="0" w:color="000000"/>
              <w:right w:val="double" w:sz="6" w:space="0" w:color="000000"/>
            </w:tcBorders>
            <w:shd w:val="clear" w:color="auto" w:fill="auto"/>
          </w:tcPr>
          <w:p w:rsidR="00AD76CC" w:rsidRDefault="000711F2">
            <w:pPr>
              <w:rPr>
                <w:b/>
                <w:i/>
              </w:rPr>
            </w:pPr>
            <w:r>
              <w:rPr>
                <w:b/>
                <w:i/>
              </w:rPr>
              <w:t>Генеральный директор</w:t>
            </w:r>
          </w:p>
        </w:tc>
      </w:tr>
    </w:tbl>
    <w:p w:rsidR="00AD76CC" w:rsidRDefault="00AD76CC">
      <w:pPr>
        <w:pStyle w:val="ThinDelim"/>
        <w:ind w:firstLine="851"/>
        <w:jc w:val="both"/>
        <w:rPr>
          <w:rFonts w:cs="Times New Roman"/>
          <w:sz w:val="24"/>
          <w:szCs w:val="24"/>
        </w:rPr>
      </w:pPr>
    </w:p>
    <w:p w:rsidR="00AD76CC" w:rsidRDefault="000711F2">
      <w:pPr>
        <w:spacing w:before="0" w:after="0"/>
        <w:ind w:firstLine="851"/>
        <w:jc w:val="both"/>
        <w:rPr>
          <w:rFonts w:eastAsia="Times New Roman" w:cs="Times New Roman"/>
          <w:b/>
          <w:i/>
          <w:sz w:val="24"/>
          <w:szCs w:val="24"/>
        </w:rPr>
      </w:pPr>
      <w:r>
        <w:rPr>
          <w:rFonts w:ascii="Times New Roman CYR" w:eastAsia="Times New Roman" w:hAnsi="Times New Roman CYR" w:cs="Times New Roman CYR"/>
          <w:sz w:val="24"/>
          <w:szCs w:val="24"/>
        </w:rPr>
        <w:t xml:space="preserve">Доля участия лица в уставном капитале эмитента: </w:t>
      </w:r>
      <w:r>
        <w:rPr>
          <w:rFonts w:cs="Times New Roman"/>
          <w:b/>
          <w:i/>
          <w:sz w:val="24"/>
          <w:szCs w:val="24"/>
        </w:rPr>
        <w:t>обыкновенных акций не имеет</w:t>
      </w:r>
      <w:r>
        <w:rPr>
          <w:rFonts w:eastAsia="Times New Roman" w:cs="Times New Roman"/>
          <w:b/>
          <w:i/>
          <w:sz w:val="24"/>
          <w:szCs w:val="24"/>
        </w:rPr>
        <w:t>.</w:t>
      </w:r>
    </w:p>
    <w:p w:rsidR="00AD76CC" w:rsidRDefault="00AD76CC">
      <w:pPr>
        <w:spacing w:before="0" w:after="0"/>
        <w:ind w:firstLine="851"/>
        <w:jc w:val="both"/>
        <w:rPr>
          <w:rFonts w:ascii="Times New Roman CYR" w:eastAsia="Times New Roman" w:hAnsi="Times New Roman CYR" w:cs="Times New Roman CYR"/>
          <w:b/>
          <w:i/>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Ценных бумаг, которые могут быть конвертированы в акции, нет.</w:t>
      </w:r>
    </w:p>
    <w:p w:rsidR="00AD76CC" w:rsidRDefault="00AD76CC">
      <w:pPr>
        <w:ind w:left="200" w:firstLine="367"/>
        <w:jc w:val="both"/>
        <w:rPr>
          <w:rStyle w:val="Subst"/>
          <w:rFonts w:cs="Times New Roman"/>
          <w:bCs/>
          <w:iCs/>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Лицо указанных долей и ценных бумаг, конвертируемых в акции, не имеет.</w:t>
      </w:r>
    </w:p>
    <w:p w:rsidR="00AD76CC" w:rsidRDefault="00AD76CC">
      <w:pPr>
        <w:pStyle w:val="ThinDelim"/>
        <w:ind w:left="200" w:firstLine="851"/>
        <w:jc w:val="both"/>
        <w:rPr>
          <w:rFonts w:cs="Times New Roman"/>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p w:rsidR="00AD76CC" w:rsidRDefault="000711F2">
      <w:pPr>
        <w:pStyle w:val="ThinDelim"/>
        <w:ind w:left="200" w:firstLine="651"/>
        <w:jc w:val="both"/>
        <w:rPr>
          <w:b/>
          <w:i/>
          <w:sz w:val="24"/>
          <w:szCs w:val="24"/>
        </w:rPr>
      </w:pPr>
      <w:r>
        <w:rPr>
          <w:b/>
          <w:i/>
          <w:sz w:val="24"/>
          <w:szCs w:val="24"/>
        </w:rPr>
        <w:t>Указанных сделок не совершалось.</w:t>
      </w:r>
    </w:p>
    <w:p w:rsidR="00AD76CC" w:rsidRDefault="00AD76CC">
      <w:pPr>
        <w:pStyle w:val="ThinDelim"/>
        <w:ind w:left="200" w:firstLine="367"/>
        <w:jc w:val="both"/>
        <w:rPr>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sub_3223">
        <w:r>
          <w:rPr>
            <w:rStyle w:val="ListLabel3"/>
            <w:rFonts w:eastAsia="NSimSun" w:cs="Times New Roman"/>
            <w:color w:val="auto"/>
          </w:rPr>
          <w:t>пункте 2.3</w:t>
        </w:r>
      </w:hyperlink>
      <w:r>
        <w:rPr>
          <w:rFonts w:eastAsia="Times New Roman" w:cs="Times New Roman"/>
          <w:sz w:val="24"/>
          <w:szCs w:val="24"/>
        </w:rPr>
        <w:t xml:space="preserve"> настоящего раздела:</w:t>
      </w:r>
    </w:p>
    <w:p w:rsidR="00AD76CC" w:rsidRDefault="000711F2">
      <w:pPr>
        <w:ind w:firstLine="851"/>
        <w:jc w:val="both"/>
        <w:rPr>
          <w:sz w:val="24"/>
          <w:szCs w:val="24"/>
        </w:rPr>
      </w:pPr>
      <w:r>
        <w:rPr>
          <w:rStyle w:val="Subst"/>
          <w:bCs/>
          <w:iCs/>
          <w:sz w:val="24"/>
          <w:szCs w:val="24"/>
        </w:rPr>
        <w:t xml:space="preserve">Является сыном </w:t>
      </w:r>
      <w:proofErr w:type="spellStart"/>
      <w:r>
        <w:rPr>
          <w:rStyle w:val="Subst"/>
          <w:bCs/>
          <w:iCs/>
          <w:sz w:val="24"/>
          <w:szCs w:val="24"/>
        </w:rPr>
        <w:t>Свеженцева</w:t>
      </w:r>
      <w:proofErr w:type="spellEnd"/>
      <w:r>
        <w:rPr>
          <w:rStyle w:val="Subst"/>
          <w:bCs/>
          <w:iCs/>
          <w:sz w:val="24"/>
          <w:szCs w:val="24"/>
        </w:rPr>
        <w:t xml:space="preserve"> Игоря Николаевича</w:t>
      </w:r>
    </w:p>
    <w:p w:rsidR="00AD76CC" w:rsidRDefault="00AD76CC">
      <w:pPr>
        <w:pStyle w:val="ThinDelim"/>
        <w:ind w:left="200" w:firstLine="367"/>
        <w:jc w:val="both"/>
        <w:rPr>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AD76CC" w:rsidRDefault="000711F2">
      <w:pPr>
        <w:spacing w:before="0" w:after="0"/>
        <w:ind w:firstLine="851"/>
        <w:jc w:val="both"/>
        <w:rPr>
          <w:rFonts w:cs="Times New Roman"/>
          <w:b/>
          <w:i/>
          <w:sz w:val="24"/>
          <w:szCs w:val="24"/>
        </w:rPr>
      </w:pPr>
      <w:r>
        <w:rPr>
          <w:rFonts w:cs="Times New Roman"/>
          <w:b/>
          <w:i/>
          <w:sz w:val="24"/>
          <w:szCs w:val="24"/>
        </w:rPr>
        <w:t>Лицо к указанным видам ответственности не привлекалось.</w:t>
      </w:r>
    </w:p>
    <w:p w:rsidR="00AD76CC" w:rsidRDefault="00AD76CC">
      <w:pPr>
        <w:spacing w:before="0" w:after="0"/>
        <w:ind w:firstLine="851"/>
        <w:jc w:val="both"/>
        <w:rPr>
          <w:rFonts w:cs="Times New Roman"/>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7">
        <w:r>
          <w:rPr>
            <w:rStyle w:val="ListLabel3"/>
            <w:rFonts w:eastAsia="NSimSun" w:cs="Times New Roman"/>
            <w:color w:val="auto"/>
          </w:rPr>
          <w:t>статьей 27</w:t>
        </w:r>
      </w:hyperlink>
      <w:r>
        <w:rPr>
          <w:rFonts w:eastAsia="Times New Roman" w:cs="Times New Roman"/>
          <w:sz w:val="24"/>
          <w:szCs w:val="24"/>
        </w:rPr>
        <w:t xml:space="preserve"> Федерального закона "О несостоятельности (банкротстве)</w:t>
      </w:r>
      <w:proofErr w:type="gramStart"/>
      <w:r>
        <w:rPr>
          <w:rFonts w:eastAsia="Times New Roman" w:cs="Times New Roman"/>
          <w:sz w:val="24"/>
          <w:szCs w:val="24"/>
        </w:rPr>
        <w:t>" .</w:t>
      </w:r>
      <w:proofErr w:type="gramEnd"/>
    </w:p>
    <w:p w:rsidR="00AD76CC" w:rsidRDefault="000711F2">
      <w:pPr>
        <w:spacing w:before="0" w:after="0"/>
        <w:ind w:firstLine="851"/>
        <w:jc w:val="both"/>
        <w:rPr>
          <w:rFonts w:eastAsia="Times New Roman" w:cs="Times New Roman"/>
          <w:b/>
          <w:i/>
          <w:sz w:val="24"/>
          <w:szCs w:val="24"/>
        </w:rPr>
      </w:pPr>
      <w:r>
        <w:rPr>
          <w:b/>
          <w:i/>
          <w:sz w:val="24"/>
          <w:szCs w:val="24"/>
        </w:rPr>
        <w:t>Лицо указанных должностей не занимало.</w:t>
      </w:r>
    </w:p>
    <w:p w:rsidR="00AD76CC" w:rsidRDefault="00AD76CC">
      <w:pPr>
        <w:pStyle w:val="ThinDelim"/>
        <w:ind w:left="200" w:firstLine="367"/>
        <w:jc w:val="both"/>
        <w:rPr>
          <w:rFonts w:cs="Times New Roman"/>
          <w:b/>
          <w:i/>
          <w:sz w:val="24"/>
          <w:szCs w:val="24"/>
        </w:rPr>
      </w:pPr>
    </w:p>
    <w:p w:rsidR="00AD76CC" w:rsidRDefault="000711F2">
      <w:pPr>
        <w:pStyle w:val="SubHeading"/>
        <w:ind w:firstLine="851"/>
        <w:jc w:val="both"/>
        <w:rPr>
          <w:rFonts w:cs="Times New Roman"/>
          <w:sz w:val="24"/>
          <w:szCs w:val="24"/>
        </w:rPr>
      </w:pPr>
      <w:r>
        <w:rPr>
          <w:rFonts w:cs="Times New Roman"/>
          <w:sz w:val="24"/>
          <w:szCs w:val="24"/>
        </w:rPr>
        <w:t>Сведения об участии в работе комитетов совета директоров:</w:t>
      </w:r>
    </w:p>
    <w:p w:rsidR="00AD76CC" w:rsidRDefault="00AD76CC">
      <w:pPr>
        <w:pStyle w:val="SubHeading"/>
        <w:ind w:firstLine="851"/>
        <w:jc w:val="both"/>
        <w:rPr>
          <w:rFonts w:cs="Times New Roman"/>
          <w:sz w:val="24"/>
          <w:szCs w:val="24"/>
        </w:rPr>
      </w:pPr>
    </w:p>
    <w:tbl>
      <w:tblPr>
        <w:tblW w:w="9252" w:type="dxa"/>
        <w:tblCellMar>
          <w:left w:w="72" w:type="dxa"/>
          <w:right w:w="72" w:type="dxa"/>
        </w:tblCellMar>
        <w:tblLook w:val="0000" w:firstRow="0" w:lastRow="0" w:firstColumn="0" w:lastColumn="0" w:noHBand="0" w:noVBand="0"/>
      </w:tblPr>
      <w:tblGrid>
        <w:gridCol w:w="7411"/>
        <w:gridCol w:w="1841"/>
      </w:tblGrid>
      <w:tr w:rsidR="00AD76CC">
        <w:tc>
          <w:tcPr>
            <w:tcW w:w="7410" w:type="dxa"/>
            <w:tcBorders>
              <w:top w:val="double" w:sz="6" w:space="0" w:color="000000"/>
              <w:left w:val="double" w:sz="6" w:space="0" w:color="000000"/>
              <w:bottom w:val="single" w:sz="6" w:space="0" w:color="000000"/>
              <w:right w:val="single" w:sz="6" w:space="0" w:color="000000"/>
            </w:tcBorders>
            <w:shd w:val="clear" w:color="auto" w:fill="auto"/>
          </w:tcPr>
          <w:p w:rsidR="00AD76CC" w:rsidRDefault="000711F2">
            <w:pPr>
              <w:jc w:val="center"/>
              <w:rPr>
                <w:rFonts w:cs="Times New Roman"/>
                <w:b/>
                <w:sz w:val="24"/>
                <w:szCs w:val="24"/>
              </w:rPr>
            </w:pPr>
            <w:r>
              <w:rPr>
                <w:rFonts w:cs="Times New Roman"/>
                <w:b/>
                <w:sz w:val="24"/>
                <w:szCs w:val="24"/>
              </w:rPr>
              <w:t>Наименование комитета</w:t>
            </w:r>
          </w:p>
        </w:tc>
        <w:tc>
          <w:tcPr>
            <w:tcW w:w="1841" w:type="dxa"/>
            <w:tcBorders>
              <w:top w:val="double" w:sz="6" w:space="0" w:color="000000"/>
              <w:left w:val="single" w:sz="6" w:space="0" w:color="000000"/>
              <w:bottom w:val="single" w:sz="6" w:space="0" w:color="000000"/>
              <w:right w:val="double" w:sz="6" w:space="0" w:color="000000"/>
            </w:tcBorders>
            <w:shd w:val="clear" w:color="auto" w:fill="auto"/>
          </w:tcPr>
          <w:p w:rsidR="00AD76CC" w:rsidRDefault="000711F2">
            <w:pPr>
              <w:jc w:val="center"/>
              <w:rPr>
                <w:rFonts w:cs="Times New Roman"/>
                <w:b/>
                <w:sz w:val="24"/>
                <w:szCs w:val="24"/>
              </w:rPr>
            </w:pPr>
            <w:r>
              <w:rPr>
                <w:rFonts w:cs="Times New Roman"/>
                <w:b/>
                <w:sz w:val="24"/>
                <w:szCs w:val="24"/>
              </w:rPr>
              <w:t>Председатель</w:t>
            </w:r>
          </w:p>
        </w:tc>
      </w:tr>
      <w:tr w:rsidR="00AD76CC">
        <w:tc>
          <w:tcPr>
            <w:tcW w:w="7410" w:type="dxa"/>
            <w:tcBorders>
              <w:top w:val="single" w:sz="6" w:space="0" w:color="000000"/>
              <w:left w:val="double" w:sz="6" w:space="0" w:color="000000"/>
              <w:bottom w:val="double" w:sz="6" w:space="0" w:color="000000"/>
              <w:right w:val="single" w:sz="6" w:space="0" w:color="000000"/>
            </w:tcBorders>
            <w:shd w:val="clear" w:color="auto" w:fill="auto"/>
          </w:tcPr>
          <w:p w:rsidR="00AD76CC" w:rsidRDefault="000711F2">
            <w:pPr>
              <w:rPr>
                <w:rFonts w:cs="Times New Roman"/>
                <w:b/>
                <w:i/>
                <w:sz w:val="24"/>
                <w:szCs w:val="24"/>
              </w:rPr>
            </w:pPr>
            <w:r>
              <w:rPr>
                <w:rFonts w:cs="Times New Roman"/>
                <w:b/>
                <w:i/>
                <w:sz w:val="24"/>
                <w:szCs w:val="24"/>
              </w:rPr>
              <w:lastRenderedPageBreak/>
              <w:t>Комитет по кадрам и вознаграждениям</w:t>
            </w:r>
          </w:p>
        </w:tc>
        <w:tc>
          <w:tcPr>
            <w:tcW w:w="1841" w:type="dxa"/>
            <w:tcBorders>
              <w:top w:val="single" w:sz="6" w:space="0" w:color="000000"/>
              <w:left w:val="single" w:sz="6" w:space="0" w:color="000000"/>
              <w:bottom w:val="double" w:sz="6" w:space="0" w:color="000000"/>
              <w:right w:val="double" w:sz="6" w:space="0" w:color="000000"/>
            </w:tcBorders>
            <w:shd w:val="clear" w:color="auto" w:fill="auto"/>
          </w:tcPr>
          <w:p w:rsidR="00AD76CC" w:rsidRDefault="000711F2">
            <w:pPr>
              <w:jc w:val="center"/>
              <w:rPr>
                <w:rFonts w:cs="Times New Roman"/>
                <w:b/>
                <w:sz w:val="24"/>
                <w:szCs w:val="24"/>
              </w:rPr>
            </w:pPr>
            <w:r>
              <w:rPr>
                <w:rFonts w:cs="Times New Roman"/>
                <w:b/>
                <w:sz w:val="24"/>
                <w:szCs w:val="24"/>
              </w:rPr>
              <w:t>нет</w:t>
            </w:r>
          </w:p>
        </w:tc>
      </w:tr>
    </w:tbl>
    <w:p w:rsidR="00AD76CC" w:rsidRDefault="00AD76CC">
      <w:pPr>
        <w:ind w:left="200" w:firstLine="367"/>
        <w:jc w:val="both"/>
        <w:rPr>
          <w:sz w:val="24"/>
          <w:szCs w:val="24"/>
        </w:rPr>
      </w:pPr>
    </w:p>
    <w:p w:rsidR="00AD76CC" w:rsidRDefault="000711F2">
      <w:pPr>
        <w:pStyle w:val="2"/>
        <w:ind w:firstLine="851"/>
        <w:rPr>
          <w:sz w:val="24"/>
          <w:szCs w:val="24"/>
        </w:rPr>
      </w:pPr>
      <w:r>
        <w:rPr>
          <w:sz w:val="24"/>
          <w:szCs w:val="24"/>
        </w:rPr>
        <w:t>2.1.2. Информация о единоличном исполнительном органе эмитента</w:t>
      </w:r>
    </w:p>
    <w:p w:rsidR="00AD76CC" w:rsidRDefault="00AD76CC">
      <w:pPr>
        <w:ind w:firstLine="851"/>
        <w:rPr>
          <w:sz w:val="24"/>
          <w:szCs w:val="24"/>
        </w:rPr>
      </w:pPr>
    </w:p>
    <w:p w:rsidR="00AD76CC" w:rsidRDefault="000711F2">
      <w:pPr>
        <w:ind w:firstLine="851"/>
        <w:jc w:val="both"/>
        <w:rPr>
          <w:rFonts w:cs="Times New Roman"/>
          <w:sz w:val="24"/>
          <w:szCs w:val="24"/>
        </w:rPr>
      </w:pPr>
      <w:r>
        <w:rPr>
          <w:rFonts w:ascii="Times New Roman CYR" w:eastAsia="Times New Roman" w:hAnsi="Times New Roman CYR" w:cs="Times New Roman CYR"/>
          <w:sz w:val="24"/>
          <w:szCs w:val="24"/>
        </w:rPr>
        <w:t>Фамилия, имя, отчество</w:t>
      </w:r>
      <w:r>
        <w:rPr>
          <w:rFonts w:cs="Times New Roman"/>
          <w:sz w:val="24"/>
          <w:szCs w:val="24"/>
        </w:rPr>
        <w:t>:</w:t>
      </w:r>
      <w:r>
        <w:rPr>
          <w:rStyle w:val="Subst"/>
          <w:rFonts w:cs="Times New Roman"/>
          <w:bCs/>
          <w:iCs/>
          <w:sz w:val="24"/>
          <w:szCs w:val="24"/>
        </w:rPr>
        <w:t xml:space="preserve"> </w:t>
      </w:r>
      <w:r>
        <w:rPr>
          <w:rStyle w:val="Subst"/>
          <w:bCs/>
          <w:iCs/>
          <w:sz w:val="24"/>
          <w:szCs w:val="24"/>
        </w:rPr>
        <w:t>Свеженцев Евгений Игоревич</w:t>
      </w:r>
    </w:p>
    <w:p w:rsidR="00AD76CC" w:rsidRDefault="000711F2">
      <w:pPr>
        <w:ind w:firstLine="851"/>
        <w:jc w:val="both"/>
        <w:rPr>
          <w:rStyle w:val="Subst"/>
          <w:rFonts w:cs="Times New Roman"/>
          <w:bCs/>
          <w:iCs/>
          <w:sz w:val="24"/>
          <w:szCs w:val="24"/>
        </w:rPr>
      </w:pPr>
      <w:r>
        <w:rPr>
          <w:rFonts w:cs="Times New Roman"/>
          <w:sz w:val="24"/>
          <w:szCs w:val="24"/>
        </w:rPr>
        <w:t>Год рождения:</w:t>
      </w:r>
      <w:r>
        <w:rPr>
          <w:rStyle w:val="Subst"/>
          <w:rFonts w:cs="Times New Roman"/>
          <w:bCs/>
          <w:iCs/>
          <w:sz w:val="24"/>
          <w:szCs w:val="24"/>
        </w:rPr>
        <w:t xml:space="preserve"> 1987</w:t>
      </w: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Сведения об уровне образования, квалификации, специальности:</w:t>
      </w:r>
    </w:p>
    <w:p w:rsidR="00AD76CC" w:rsidRDefault="000711F2">
      <w:pPr>
        <w:spacing w:before="0" w:after="0"/>
        <w:ind w:firstLine="851"/>
        <w:jc w:val="both"/>
        <w:rPr>
          <w:b/>
          <w:i/>
          <w:sz w:val="24"/>
          <w:szCs w:val="24"/>
        </w:rPr>
      </w:pPr>
      <w:r>
        <w:rPr>
          <w:b/>
          <w:i/>
          <w:sz w:val="24"/>
          <w:szCs w:val="24"/>
        </w:rPr>
        <w:t xml:space="preserve">Высшее профессиональное образование; </w:t>
      </w:r>
    </w:p>
    <w:p w:rsidR="00AD76CC" w:rsidRDefault="000711F2">
      <w:pPr>
        <w:spacing w:before="0" w:after="0"/>
        <w:ind w:firstLine="851"/>
        <w:jc w:val="both"/>
        <w:rPr>
          <w:b/>
          <w:i/>
          <w:sz w:val="24"/>
          <w:szCs w:val="24"/>
        </w:rPr>
      </w:pPr>
      <w:r>
        <w:rPr>
          <w:b/>
          <w:i/>
          <w:sz w:val="24"/>
          <w:szCs w:val="24"/>
        </w:rPr>
        <w:t xml:space="preserve">Квалификация – экономист-менеджер; </w:t>
      </w:r>
    </w:p>
    <w:p w:rsidR="00AD76CC" w:rsidRDefault="000711F2">
      <w:pPr>
        <w:spacing w:before="0" w:after="0"/>
        <w:ind w:firstLine="851"/>
        <w:jc w:val="both"/>
        <w:rPr>
          <w:b/>
          <w:i/>
          <w:sz w:val="24"/>
          <w:szCs w:val="24"/>
        </w:rPr>
      </w:pPr>
      <w:r>
        <w:rPr>
          <w:b/>
          <w:i/>
          <w:sz w:val="24"/>
          <w:szCs w:val="24"/>
        </w:rPr>
        <w:t xml:space="preserve">Специальность – антикризисное управление; </w:t>
      </w:r>
    </w:p>
    <w:p w:rsidR="00AD76CC" w:rsidRDefault="000711F2">
      <w:pPr>
        <w:pStyle w:val="ThinDelim"/>
        <w:ind w:firstLine="851"/>
        <w:jc w:val="both"/>
        <w:rPr>
          <w:sz w:val="24"/>
          <w:szCs w:val="24"/>
        </w:rPr>
      </w:pPr>
      <w:r>
        <w:rPr>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AD76CC" w:rsidRDefault="00AD76CC">
      <w:pPr>
        <w:pStyle w:val="ThinDelim"/>
        <w:ind w:firstLine="851"/>
        <w:jc w:val="both"/>
        <w:rPr>
          <w:rFonts w:cs="Times New Roman"/>
          <w:sz w:val="24"/>
          <w:szCs w:val="24"/>
        </w:rPr>
      </w:pPr>
    </w:p>
    <w:tbl>
      <w:tblPr>
        <w:tblW w:w="9252" w:type="dxa"/>
        <w:tblCellMar>
          <w:left w:w="72" w:type="dxa"/>
          <w:right w:w="72" w:type="dxa"/>
        </w:tblCellMar>
        <w:tblLook w:val="0000" w:firstRow="0" w:lastRow="0" w:firstColumn="0" w:lastColumn="0" w:noHBand="0" w:noVBand="0"/>
      </w:tblPr>
      <w:tblGrid>
        <w:gridCol w:w="1330"/>
        <w:gridCol w:w="1262"/>
        <w:gridCol w:w="3978"/>
        <w:gridCol w:w="2682"/>
      </w:tblGrid>
      <w:tr w:rsidR="00AD76CC">
        <w:tc>
          <w:tcPr>
            <w:tcW w:w="2592" w:type="dxa"/>
            <w:gridSpan w:val="2"/>
            <w:tcBorders>
              <w:top w:val="double" w:sz="6" w:space="0" w:color="000000"/>
              <w:left w:val="double" w:sz="6" w:space="0" w:color="000000"/>
              <w:bottom w:val="single" w:sz="6" w:space="0" w:color="000000"/>
              <w:right w:val="single" w:sz="6" w:space="0" w:color="000000"/>
            </w:tcBorders>
            <w:shd w:val="clear" w:color="auto" w:fill="auto"/>
          </w:tcPr>
          <w:p w:rsidR="00AD76CC" w:rsidRDefault="000711F2">
            <w:pPr>
              <w:jc w:val="center"/>
            </w:pPr>
            <w:r>
              <w:t>Период</w:t>
            </w:r>
          </w:p>
        </w:tc>
        <w:tc>
          <w:tcPr>
            <w:tcW w:w="3979" w:type="dxa"/>
            <w:tcBorders>
              <w:top w:val="double" w:sz="6" w:space="0" w:color="000000"/>
              <w:left w:val="single" w:sz="6" w:space="0" w:color="000000"/>
              <w:bottom w:val="single" w:sz="6" w:space="0" w:color="000000"/>
              <w:right w:val="single" w:sz="6" w:space="0" w:color="000000"/>
            </w:tcBorders>
            <w:shd w:val="clear" w:color="auto" w:fill="auto"/>
          </w:tcPr>
          <w:p w:rsidR="00AD76CC" w:rsidRDefault="000711F2">
            <w:pPr>
              <w:jc w:val="center"/>
            </w:pPr>
            <w:r>
              <w:t>Наименование организации</w:t>
            </w:r>
          </w:p>
        </w:tc>
        <w:tc>
          <w:tcPr>
            <w:tcW w:w="2680" w:type="dxa"/>
            <w:tcBorders>
              <w:top w:val="double" w:sz="6" w:space="0" w:color="000000"/>
              <w:left w:val="single" w:sz="6" w:space="0" w:color="000000"/>
              <w:bottom w:val="single" w:sz="6" w:space="0" w:color="000000"/>
              <w:right w:val="double" w:sz="6" w:space="0" w:color="000000"/>
            </w:tcBorders>
            <w:shd w:val="clear" w:color="auto" w:fill="auto"/>
          </w:tcPr>
          <w:p w:rsidR="00AD76CC" w:rsidRDefault="000711F2">
            <w:pPr>
              <w:jc w:val="center"/>
            </w:pPr>
            <w:r>
              <w:t>Должность</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jc w:val="center"/>
            </w:pPr>
            <w:r>
              <w:t>с</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jc w:val="center"/>
            </w:pPr>
            <w:r>
              <w:t>по</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AD76CC"/>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AD76CC"/>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01.04.2014</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15.06.2015</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ОАО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Руководитель проекта по развитию продаж</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23.03.2016</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14.09.2020</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ПАО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Коммерческий директор</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2018</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ПАО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Член совета директоров</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15.09.2020</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ПАО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Генеральный директор</w:t>
            </w:r>
          </w:p>
        </w:tc>
      </w:tr>
      <w:tr w:rsidR="00AD76CC">
        <w:tc>
          <w:tcPr>
            <w:tcW w:w="1330" w:type="dxa"/>
            <w:tcBorders>
              <w:top w:val="single" w:sz="6" w:space="0" w:color="000000"/>
              <w:left w:val="double" w:sz="6" w:space="0" w:color="000000"/>
              <w:bottom w:val="double" w:sz="6" w:space="0" w:color="000000"/>
              <w:right w:val="single" w:sz="6" w:space="0" w:color="000000"/>
            </w:tcBorders>
            <w:shd w:val="clear" w:color="auto" w:fill="auto"/>
          </w:tcPr>
          <w:p w:rsidR="00AD76CC" w:rsidRDefault="000711F2">
            <w:pPr>
              <w:rPr>
                <w:b/>
                <w:i/>
              </w:rPr>
            </w:pPr>
            <w:r>
              <w:rPr>
                <w:b/>
                <w:i/>
              </w:rPr>
              <w:t>10.03.2021</w:t>
            </w:r>
          </w:p>
        </w:tc>
        <w:tc>
          <w:tcPr>
            <w:tcW w:w="1260" w:type="dxa"/>
            <w:tcBorders>
              <w:top w:val="single" w:sz="6" w:space="0" w:color="000000"/>
              <w:left w:val="single" w:sz="6" w:space="0" w:color="000000"/>
              <w:bottom w:val="doub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ООО «Электрощит-</w:t>
            </w:r>
            <w:proofErr w:type="spellStart"/>
            <w:r>
              <w:rPr>
                <w:b/>
                <w:i/>
              </w:rPr>
              <w:t>Стройсистема</w:t>
            </w:r>
            <w:proofErr w:type="spellEnd"/>
            <w:r>
              <w:rPr>
                <w:b/>
                <w:i/>
              </w:rPr>
              <w:t>»</w:t>
            </w:r>
          </w:p>
        </w:tc>
        <w:tc>
          <w:tcPr>
            <w:tcW w:w="2682" w:type="dxa"/>
            <w:tcBorders>
              <w:top w:val="single" w:sz="6" w:space="0" w:color="000000"/>
              <w:left w:val="single" w:sz="6" w:space="0" w:color="000000"/>
              <w:bottom w:val="double" w:sz="6" w:space="0" w:color="000000"/>
              <w:right w:val="double" w:sz="6" w:space="0" w:color="000000"/>
            </w:tcBorders>
            <w:shd w:val="clear" w:color="auto" w:fill="auto"/>
          </w:tcPr>
          <w:p w:rsidR="00AD76CC" w:rsidRDefault="000711F2">
            <w:pPr>
              <w:rPr>
                <w:b/>
                <w:i/>
              </w:rPr>
            </w:pPr>
            <w:r>
              <w:rPr>
                <w:b/>
                <w:i/>
              </w:rPr>
              <w:t>Генеральный директор</w:t>
            </w:r>
          </w:p>
        </w:tc>
      </w:tr>
    </w:tbl>
    <w:p w:rsidR="00AD76CC" w:rsidRDefault="00AD76CC">
      <w:pPr>
        <w:pStyle w:val="ThinDelim"/>
        <w:ind w:firstLine="851"/>
        <w:jc w:val="both"/>
        <w:rPr>
          <w:rFonts w:cs="Times New Roman"/>
          <w:sz w:val="24"/>
          <w:szCs w:val="24"/>
        </w:rPr>
      </w:pPr>
    </w:p>
    <w:p w:rsidR="00AD76CC" w:rsidRDefault="000711F2">
      <w:pPr>
        <w:spacing w:before="0" w:after="0"/>
        <w:ind w:firstLine="851"/>
        <w:jc w:val="both"/>
        <w:rPr>
          <w:rFonts w:eastAsia="Times New Roman" w:cs="Times New Roman"/>
          <w:b/>
          <w:i/>
          <w:sz w:val="24"/>
          <w:szCs w:val="24"/>
        </w:rPr>
      </w:pPr>
      <w:r>
        <w:rPr>
          <w:rFonts w:ascii="Times New Roman CYR" w:eastAsia="Times New Roman" w:hAnsi="Times New Roman CYR" w:cs="Times New Roman CYR"/>
          <w:sz w:val="24"/>
          <w:szCs w:val="24"/>
        </w:rPr>
        <w:t xml:space="preserve">Доля участия лица в уставном капитале эмитента: </w:t>
      </w:r>
      <w:r>
        <w:rPr>
          <w:rFonts w:cs="Times New Roman"/>
          <w:b/>
          <w:i/>
          <w:sz w:val="24"/>
          <w:szCs w:val="24"/>
        </w:rPr>
        <w:t>обыкновенных акций не имеет</w:t>
      </w:r>
      <w:r>
        <w:rPr>
          <w:rFonts w:eastAsia="Times New Roman" w:cs="Times New Roman"/>
          <w:b/>
          <w:i/>
          <w:sz w:val="24"/>
          <w:szCs w:val="24"/>
        </w:rPr>
        <w:t>.</w:t>
      </w:r>
    </w:p>
    <w:p w:rsidR="00AD76CC" w:rsidRDefault="00AD76CC">
      <w:pPr>
        <w:spacing w:before="0" w:after="0"/>
        <w:ind w:firstLine="851"/>
        <w:jc w:val="both"/>
        <w:rPr>
          <w:rFonts w:ascii="Times New Roman CYR" w:eastAsia="Times New Roman" w:hAnsi="Times New Roman CYR" w:cs="Times New Roman CYR"/>
          <w:b/>
          <w:i/>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Ценных бумаг, которые могут быть конвертированы в акции, нет.</w:t>
      </w:r>
    </w:p>
    <w:p w:rsidR="00AD76CC" w:rsidRDefault="00AD76CC">
      <w:pPr>
        <w:ind w:left="200" w:firstLine="367"/>
        <w:jc w:val="both"/>
        <w:rPr>
          <w:rStyle w:val="Subst"/>
          <w:rFonts w:cs="Times New Roman"/>
          <w:bCs/>
          <w:iCs/>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Лицо указанных долей и ценных бумаг, конвертируемых в акции, не имеет.</w:t>
      </w:r>
    </w:p>
    <w:p w:rsidR="00AD76CC" w:rsidRDefault="00AD76CC">
      <w:pPr>
        <w:pStyle w:val="ThinDelim"/>
        <w:ind w:left="200" w:firstLine="851"/>
        <w:jc w:val="both"/>
        <w:rPr>
          <w:rFonts w:cs="Times New Roman"/>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p w:rsidR="00AD76CC" w:rsidRDefault="000711F2">
      <w:pPr>
        <w:pStyle w:val="ThinDelim"/>
        <w:ind w:left="200" w:firstLine="651"/>
        <w:jc w:val="both"/>
        <w:rPr>
          <w:b/>
          <w:i/>
          <w:sz w:val="24"/>
          <w:szCs w:val="24"/>
        </w:rPr>
      </w:pPr>
      <w:r>
        <w:rPr>
          <w:b/>
          <w:i/>
          <w:sz w:val="24"/>
          <w:szCs w:val="24"/>
        </w:rPr>
        <w:t>Указанных сделок не совершалось.</w:t>
      </w:r>
    </w:p>
    <w:p w:rsidR="00AD76CC" w:rsidRDefault="00AD76CC">
      <w:pPr>
        <w:pStyle w:val="ThinDelim"/>
        <w:ind w:left="200" w:firstLine="367"/>
        <w:jc w:val="both"/>
        <w:rPr>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w:t>
      </w:r>
      <w:r>
        <w:rPr>
          <w:rFonts w:eastAsia="Times New Roman" w:cs="Times New Roman"/>
          <w:sz w:val="24"/>
          <w:szCs w:val="24"/>
        </w:rPr>
        <w:lastRenderedPageBreak/>
        <w:t xml:space="preserve">эмитента, указанных в </w:t>
      </w:r>
      <w:hyperlink w:anchor="sub_3223">
        <w:r>
          <w:rPr>
            <w:rStyle w:val="ListLabel3"/>
            <w:rFonts w:eastAsia="NSimSun" w:cs="Times New Roman"/>
            <w:color w:val="auto"/>
          </w:rPr>
          <w:t>пункте 2.3</w:t>
        </w:r>
      </w:hyperlink>
      <w:r>
        <w:rPr>
          <w:rFonts w:eastAsia="Times New Roman" w:cs="Times New Roman"/>
          <w:sz w:val="24"/>
          <w:szCs w:val="24"/>
        </w:rPr>
        <w:t xml:space="preserve"> настоящего раздела:</w:t>
      </w:r>
    </w:p>
    <w:p w:rsidR="00AD76CC" w:rsidRDefault="000711F2">
      <w:pPr>
        <w:ind w:firstLine="851"/>
        <w:jc w:val="both"/>
        <w:rPr>
          <w:sz w:val="24"/>
          <w:szCs w:val="24"/>
        </w:rPr>
      </w:pPr>
      <w:r>
        <w:rPr>
          <w:rStyle w:val="Subst"/>
          <w:bCs/>
          <w:iCs/>
          <w:sz w:val="24"/>
          <w:szCs w:val="24"/>
        </w:rPr>
        <w:t xml:space="preserve">Является сыном </w:t>
      </w:r>
      <w:proofErr w:type="spellStart"/>
      <w:r>
        <w:rPr>
          <w:rStyle w:val="Subst"/>
          <w:bCs/>
          <w:iCs/>
          <w:sz w:val="24"/>
          <w:szCs w:val="24"/>
        </w:rPr>
        <w:t>Свеженцева</w:t>
      </w:r>
      <w:proofErr w:type="spellEnd"/>
      <w:r>
        <w:rPr>
          <w:rStyle w:val="Subst"/>
          <w:bCs/>
          <w:iCs/>
          <w:sz w:val="24"/>
          <w:szCs w:val="24"/>
        </w:rPr>
        <w:t xml:space="preserve"> Игоря Николаевича</w:t>
      </w:r>
    </w:p>
    <w:p w:rsidR="00AD76CC" w:rsidRDefault="00AD76CC">
      <w:pPr>
        <w:pStyle w:val="ThinDelim"/>
        <w:ind w:left="200" w:firstLine="367"/>
        <w:jc w:val="both"/>
        <w:rPr>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AD76CC" w:rsidRDefault="000711F2">
      <w:pPr>
        <w:spacing w:before="0" w:after="0"/>
        <w:ind w:firstLine="851"/>
        <w:jc w:val="both"/>
        <w:rPr>
          <w:rFonts w:cs="Times New Roman"/>
          <w:b/>
          <w:i/>
          <w:sz w:val="24"/>
          <w:szCs w:val="24"/>
        </w:rPr>
      </w:pPr>
      <w:r>
        <w:rPr>
          <w:rFonts w:cs="Times New Roman"/>
          <w:b/>
          <w:i/>
          <w:sz w:val="24"/>
          <w:szCs w:val="24"/>
        </w:rPr>
        <w:t>Лицо к указанным видам ответственности не привлекалось.</w:t>
      </w:r>
    </w:p>
    <w:p w:rsidR="00AD76CC" w:rsidRDefault="00AD76CC">
      <w:pPr>
        <w:spacing w:before="0" w:after="0"/>
        <w:ind w:firstLine="851"/>
        <w:jc w:val="both"/>
        <w:rPr>
          <w:rFonts w:cs="Times New Roman"/>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8">
        <w:r>
          <w:rPr>
            <w:rStyle w:val="ListLabel3"/>
            <w:rFonts w:eastAsia="NSimSun" w:cs="Times New Roman"/>
            <w:color w:val="auto"/>
          </w:rPr>
          <w:t>статьей 27</w:t>
        </w:r>
      </w:hyperlink>
      <w:r>
        <w:rPr>
          <w:rFonts w:eastAsia="Times New Roman" w:cs="Times New Roman"/>
          <w:sz w:val="24"/>
          <w:szCs w:val="24"/>
        </w:rPr>
        <w:t xml:space="preserve"> Федерального закона "О несостоятельности (банкротстве)</w:t>
      </w:r>
      <w:proofErr w:type="gramStart"/>
      <w:r>
        <w:rPr>
          <w:rFonts w:eastAsia="Times New Roman" w:cs="Times New Roman"/>
          <w:sz w:val="24"/>
          <w:szCs w:val="24"/>
        </w:rPr>
        <w:t>" .</w:t>
      </w:r>
      <w:proofErr w:type="gramEnd"/>
    </w:p>
    <w:p w:rsidR="00AD76CC" w:rsidRDefault="000711F2">
      <w:pPr>
        <w:spacing w:before="0" w:after="0"/>
        <w:ind w:firstLine="851"/>
        <w:jc w:val="both"/>
        <w:rPr>
          <w:rFonts w:eastAsia="Times New Roman" w:cs="Times New Roman"/>
          <w:b/>
          <w:i/>
          <w:sz w:val="24"/>
          <w:szCs w:val="24"/>
        </w:rPr>
      </w:pPr>
      <w:r>
        <w:rPr>
          <w:b/>
          <w:i/>
          <w:sz w:val="24"/>
          <w:szCs w:val="24"/>
        </w:rPr>
        <w:t>Лицо указанных должностей не занимало.</w:t>
      </w:r>
    </w:p>
    <w:p w:rsidR="00AD76CC" w:rsidRDefault="00AD76CC">
      <w:pPr>
        <w:pStyle w:val="ThinDelim"/>
        <w:ind w:left="200" w:firstLine="367"/>
        <w:jc w:val="both"/>
        <w:rPr>
          <w:rFonts w:cs="Times New Roman"/>
          <w:b/>
          <w:i/>
          <w:sz w:val="24"/>
          <w:szCs w:val="24"/>
        </w:rPr>
      </w:pPr>
    </w:p>
    <w:p w:rsidR="00AD76CC" w:rsidRDefault="000711F2">
      <w:pPr>
        <w:ind w:firstLine="851"/>
        <w:jc w:val="both"/>
        <w:rPr>
          <w:rFonts w:cs="Times New Roman"/>
          <w:b/>
          <w:sz w:val="24"/>
          <w:szCs w:val="24"/>
        </w:rPr>
      </w:pPr>
      <w:r>
        <w:rPr>
          <w:rFonts w:cs="Times New Roman"/>
          <w:b/>
          <w:sz w:val="24"/>
          <w:szCs w:val="24"/>
        </w:rPr>
        <w:t>Сведения об участии в работе комитетов совета директоров:</w:t>
      </w:r>
    </w:p>
    <w:p w:rsidR="00AD76CC" w:rsidRDefault="00AD76CC">
      <w:pPr>
        <w:ind w:firstLine="851"/>
        <w:jc w:val="both"/>
        <w:rPr>
          <w:rFonts w:cs="Times New Roman"/>
          <w:b/>
          <w:sz w:val="24"/>
          <w:szCs w:val="24"/>
        </w:rPr>
      </w:pPr>
    </w:p>
    <w:tbl>
      <w:tblPr>
        <w:tblW w:w="9252" w:type="dxa"/>
        <w:tblCellMar>
          <w:left w:w="72" w:type="dxa"/>
          <w:right w:w="72" w:type="dxa"/>
        </w:tblCellMar>
        <w:tblLook w:val="0000" w:firstRow="0" w:lastRow="0" w:firstColumn="0" w:lastColumn="0" w:noHBand="0" w:noVBand="0"/>
      </w:tblPr>
      <w:tblGrid>
        <w:gridCol w:w="6778"/>
        <w:gridCol w:w="2474"/>
      </w:tblGrid>
      <w:tr w:rsidR="00AD76CC">
        <w:tc>
          <w:tcPr>
            <w:tcW w:w="7410" w:type="dxa"/>
            <w:tcBorders>
              <w:top w:val="double" w:sz="6" w:space="0" w:color="000000"/>
              <w:left w:val="double" w:sz="6" w:space="0" w:color="000000"/>
              <w:bottom w:val="single" w:sz="6" w:space="0" w:color="000000"/>
              <w:right w:val="single" w:sz="6" w:space="0" w:color="000000"/>
            </w:tcBorders>
            <w:shd w:val="clear" w:color="auto" w:fill="auto"/>
          </w:tcPr>
          <w:p w:rsidR="00AD76CC" w:rsidRDefault="000711F2">
            <w:pPr>
              <w:ind w:firstLine="851"/>
              <w:jc w:val="both"/>
              <w:rPr>
                <w:rFonts w:cs="Times New Roman"/>
                <w:b/>
                <w:sz w:val="24"/>
                <w:szCs w:val="24"/>
              </w:rPr>
            </w:pPr>
            <w:r>
              <w:rPr>
                <w:rFonts w:cs="Times New Roman"/>
                <w:b/>
                <w:sz w:val="24"/>
                <w:szCs w:val="24"/>
              </w:rPr>
              <w:t>Наименование комитета</w:t>
            </w:r>
          </w:p>
        </w:tc>
        <w:tc>
          <w:tcPr>
            <w:tcW w:w="1841" w:type="dxa"/>
            <w:tcBorders>
              <w:top w:val="double" w:sz="6" w:space="0" w:color="000000"/>
              <w:left w:val="single" w:sz="6" w:space="0" w:color="000000"/>
              <w:bottom w:val="single" w:sz="6" w:space="0" w:color="000000"/>
              <w:right w:val="double" w:sz="6" w:space="0" w:color="000000"/>
            </w:tcBorders>
            <w:shd w:val="clear" w:color="auto" w:fill="auto"/>
          </w:tcPr>
          <w:p w:rsidR="00AD76CC" w:rsidRDefault="000711F2">
            <w:pPr>
              <w:ind w:firstLine="851"/>
              <w:jc w:val="both"/>
              <w:rPr>
                <w:rFonts w:cs="Times New Roman"/>
                <w:b/>
                <w:sz w:val="24"/>
                <w:szCs w:val="24"/>
              </w:rPr>
            </w:pPr>
            <w:r>
              <w:rPr>
                <w:rFonts w:cs="Times New Roman"/>
                <w:b/>
                <w:sz w:val="24"/>
                <w:szCs w:val="24"/>
              </w:rPr>
              <w:t>Председатель</w:t>
            </w:r>
          </w:p>
        </w:tc>
      </w:tr>
      <w:tr w:rsidR="00AD76CC">
        <w:tc>
          <w:tcPr>
            <w:tcW w:w="7410" w:type="dxa"/>
            <w:tcBorders>
              <w:top w:val="single" w:sz="6" w:space="0" w:color="000000"/>
              <w:left w:val="double" w:sz="6" w:space="0" w:color="000000"/>
              <w:bottom w:val="double" w:sz="6" w:space="0" w:color="000000"/>
              <w:right w:val="single" w:sz="6" w:space="0" w:color="000000"/>
            </w:tcBorders>
            <w:shd w:val="clear" w:color="auto" w:fill="auto"/>
          </w:tcPr>
          <w:p w:rsidR="00AD76CC" w:rsidRDefault="000711F2">
            <w:pPr>
              <w:ind w:firstLine="851"/>
              <w:jc w:val="both"/>
              <w:rPr>
                <w:rFonts w:cs="Times New Roman"/>
                <w:b/>
                <w:i/>
                <w:sz w:val="24"/>
                <w:szCs w:val="24"/>
              </w:rPr>
            </w:pPr>
            <w:r>
              <w:rPr>
                <w:rFonts w:cs="Times New Roman"/>
                <w:b/>
                <w:i/>
                <w:sz w:val="24"/>
                <w:szCs w:val="24"/>
              </w:rPr>
              <w:t>Комитет по кадрам и вознаграждениям</w:t>
            </w:r>
          </w:p>
        </w:tc>
        <w:tc>
          <w:tcPr>
            <w:tcW w:w="1841" w:type="dxa"/>
            <w:tcBorders>
              <w:top w:val="single" w:sz="6" w:space="0" w:color="000000"/>
              <w:left w:val="single" w:sz="6" w:space="0" w:color="000000"/>
              <w:bottom w:val="double" w:sz="6" w:space="0" w:color="000000"/>
              <w:right w:val="double" w:sz="6" w:space="0" w:color="000000"/>
            </w:tcBorders>
            <w:shd w:val="clear" w:color="auto" w:fill="auto"/>
          </w:tcPr>
          <w:p w:rsidR="00AD76CC" w:rsidRDefault="000711F2">
            <w:pPr>
              <w:ind w:firstLine="851"/>
              <w:jc w:val="both"/>
              <w:rPr>
                <w:rFonts w:cs="Times New Roman"/>
                <w:b/>
                <w:sz w:val="24"/>
                <w:szCs w:val="24"/>
              </w:rPr>
            </w:pPr>
            <w:r>
              <w:rPr>
                <w:rFonts w:cs="Times New Roman"/>
                <w:b/>
                <w:sz w:val="24"/>
                <w:szCs w:val="24"/>
              </w:rPr>
              <w:t>нет</w:t>
            </w:r>
          </w:p>
        </w:tc>
      </w:tr>
    </w:tbl>
    <w:p w:rsidR="00AD76CC" w:rsidRDefault="00AD76CC">
      <w:pPr>
        <w:ind w:firstLine="851"/>
        <w:jc w:val="both"/>
        <w:rPr>
          <w:sz w:val="24"/>
          <w:szCs w:val="24"/>
        </w:rPr>
      </w:pPr>
    </w:p>
    <w:p w:rsidR="00AD76CC" w:rsidRDefault="000711F2">
      <w:pPr>
        <w:ind w:firstLine="851"/>
        <w:jc w:val="both"/>
        <w:rPr>
          <w:sz w:val="24"/>
          <w:szCs w:val="24"/>
        </w:rPr>
      </w:pPr>
      <w:r>
        <w:rPr>
          <w:sz w:val="24"/>
          <w:szCs w:val="24"/>
        </w:rPr>
        <w:t>2.1.3. Состав коллегиального исполнительного органа эмитента:</w:t>
      </w:r>
    </w:p>
    <w:p w:rsidR="00AD76CC" w:rsidRDefault="000711F2">
      <w:pPr>
        <w:ind w:firstLine="851"/>
        <w:rPr>
          <w:sz w:val="24"/>
          <w:szCs w:val="24"/>
        </w:rPr>
      </w:pPr>
      <w:r>
        <w:rPr>
          <w:rStyle w:val="Subst"/>
          <w:bCs/>
          <w:iCs/>
          <w:sz w:val="24"/>
          <w:szCs w:val="24"/>
        </w:rPr>
        <w:t>Коллегиальный исполнительный орган не предусмотрен</w:t>
      </w:r>
    </w:p>
    <w:p w:rsidR="00AD76CC" w:rsidRDefault="00AD76CC">
      <w:pPr>
        <w:ind w:firstLine="851"/>
        <w:jc w:val="both"/>
        <w:rPr>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bookmarkStart w:id="29" w:name="sub_3222"/>
      <w:bookmarkEnd w:id="29"/>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851"/>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Default="00AD76CC">
      <w:pPr>
        <w:spacing w:before="0" w:after="0"/>
        <w:jc w:val="both"/>
        <w:rPr>
          <w:sz w:val="24"/>
          <w:szCs w:val="24"/>
        </w:rPr>
      </w:pPr>
    </w:p>
    <w:p w:rsidR="00AD76CC" w:rsidRDefault="000711F2">
      <w:pPr>
        <w:spacing w:before="0" w:after="0"/>
        <w:ind w:firstLine="851"/>
        <w:jc w:val="both"/>
        <w:rPr>
          <w:sz w:val="24"/>
          <w:szCs w:val="24"/>
        </w:rPr>
      </w:pPr>
      <w:r>
        <w:rPr>
          <w:sz w:val="24"/>
          <w:szCs w:val="24"/>
        </w:rPr>
        <w:t xml:space="preserve">Основные положения политики в области вознаграждения и (или) компенсации расходов, членов органов управления эмитента: </w:t>
      </w:r>
    </w:p>
    <w:p w:rsidR="00AD76CC" w:rsidRDefault="000711F2">
      <w:pPr>
        <w:spacing w:before="0" w:after="0"/>
        <w:ind w:firstLine="851"/>
        <w:jc w:val="both"/>
        <w:rPr>
          <w:b/>
          <w:i/>
          <w:sz w:val="24"/>
          <w:szCs w:val="24"/>
        </w:rPr>
      </w:pPr>
      <w:r>
        <w:rPr>
          <w:b/>
          <w:i/>
          <w:sz w:val="24"/>
          <w:szCs w:val="24"/>
        </w:rPr>
        <w:t>В соответствии с рекомендациями Кодекса корпоративного управления Банка России годовым Общим собранием акционеров ПАО «ЧЗПСН-</w:t>
      </w:r>
      <w:proofErr w:type="spellStart"/>
      <w:r>
        <w:rPr>
          <w:b/>
          <w:i/>
          <w:sz w:val="24"/>
          <w:szCs w:val="24"/>
        </w:rPr>
        <w:t>Профнастил</w:t>
      </w:r>
      <w:proofErr w:type="spellEnd"/>
      <w:r>
        <w:rPr>
          <w:b/>
          <w:i/>
          <w:sz w:val="24"/>
          <w:szCs w:val="24"/>
        </w:rPr>
        <w:t xml:space="preserve">» от 02 сентября 2020 года (Протокол № 01/2020) утверждена Политика </w:t>
      </w:r>
      <w:r>
        <w:rPr>
          <w:b/>
          <w:i/>
          <w:sz w:val="24"/>
          <w:szCs w:val="24"/>
          <w:lang w:bidi="ru-RU"/>
        </w:rPr>
        <w:t>по вознаграждению и возмещению расходов членов Совета директоров, исполнительных органов и иных ключевых руководящих должностных лиц ПАО «ЧЗПСН-ПРОФНАСТИЛ»</w:t>
      </w:r>
      <w:r>
        <w:rPr>
          <w:b/>
          <w:i/>
          <w:sz w:val="24"/>
          <w:szCs w:val="24"/>
        </w:rPr>
        <w:t xml:space="preserve"> (далее - Политика вознаграждения). Полностью текст Политики вознаграждения размещен на странице интернет-сайта Общества: </w:t>
      </w:r>
    </w:p>
    <w:p w:rsidR="00AD76CC" w:rsidRPr="004966CF" w:rsidRDefault="00AB1540">
      <w:pPr>
        <w:spacing w:before="0" w:after="0"/>
        <w:ind w:firstLine="851"/>
        <w:jc w:val="both"/>
        <w:rPr>
          <w:b/>
          <w:i/>
        </w:rPr>
      </w:pPr>
      <w:hyperlink r:id="rId19">
        <w:r w:rsidR="000711F2" w:rsidRPr="004966CF">
          <w:rPr>
            <w:rStyle w:val="-"/>
            <w:rFonts w:ascii="Times New Roman CYR" w:eastAsia="Times New Roman" w:hAnsi="Times New Roman CYR" w:cs="Times New Roman CYR"/>
            <w:b/>
            <w:i/>
            <w:color w:val="auto"/>
            <w:sz w:val="24"/>
            <w:szCs w:val="24"/>
          </w:rPr>
          <w:t>https://xn--80ajidrinhdbfg.xn--p1ai/aktsioneru-i-investoru/chzpsn-profnastil/ustav-i-vnutrennie-dokumenty/</w:t>
        </w:r>
      </w:hyperlink>
      <w:r w:rsidR="000711F2" w:rsidRPr="004966CF">
        <w:rPr>
          <w:b/>
          <w:i/>
        </w:rPr>
        <w:t xml:space="preserve">, </w:t>
      </w:r>
      <w:r w:rsidR="000711F2" w:rsidRPr="004966CF">
        <w:rPr>
          <w:b/>
          <w:i/>
          <w:sz w:val="24"/>
          <w:szCs w:val="24"/>
        </w:rPr>
        <w:t>а также на</w:t>
      </w:r>
      <w:r w:rsidR="000711F2" w:rsidRPr="004966CF">
        <w:rPr>
          <w:b/>
          <w:i/>
        </w:rPr>
        <w:t xml:space="preserve"> </w:t>
      </w:r>
    </w:p>
    <w:p w:rsidR="00AD76CC" w:rsidRPr="004966CF" w:rsidRDefault="00AB1540">
      <w:pPr>
        <w:spacing w:before="0" w:after="0"/>
        <w:ind w:firstLine="851"/>
        <w:jc w:val="both"/>
        <w:rPr>
          <w:rFonts w:ascii="Times New Roman CYR" w:eastAsia="Times New Roman" w:hAnsi="Times New Roman CYR" w:cs="Times New Roman CYR"/>
          <w:b/>
          <w:i/>
          <w:sz w:val="24"/>
          <w:szCs w:val="24"/>
        </w:rPr>
      </w:pPr>
      <w:hyperlink r:id="rId20">
        <w:r w:rsidR="000711F2" w:rsidRPr="004966CF">
          <w:rPr>
            <w:rStyle w:val="-"/>
            <w:rFonts w:ascii="Times New Roman CYR" w:eastAsia="Times New Roman" w:hAnsi="Times New Roman CYR" w:cs="Times New Roman CYR"/>
            <w:b/>
            <w:i/>
            <w:color w:val="auto"/>
            <w:sz w:val="24"/>
            <w:szCs w:val="24"/>
          </w:rPr>
          <w:t>https://www.e-disclosure.ru/portal/files.aspx?id=4744&amp;type=1</w:t>
        </w:r>
      </w:hyperlink>
      <w:r w:rsidR="000711F2" w:rsidRPr="004966CF">
        <w:rPr>
          <w:rFonts w:ascii="Times New Roman CYR" w:eastAsia="Times New Roman" w:hAnsi="Times New Roman CYR" w:cs="Times New Roman CYR"/>
          <w:b/>
          <w:i/>
          <w:sz w:val="24"/>
          <w:szCs w:val="24"/>
        </w:rPr>
        <w:t xml:space="preserve"> </w:t>
      </w:r>
    </w:p>
    <w:p w:rsidR="00AD76CC" w:rsidRPr="004966CF" w:rsidRDefault="00AD76CC">
      <w:pPr>
        <w:spacing w:before="0" w:after="0"/>
        <w:jc w:val="both"/>
        <w:rPr>
          <w:sz w:val="24"/>
          <w:szCs w:val="24"/>
        </w:rPr>
      </w:pPr>
    </w:p>
    <w:p w:rsidR="00AD76CC" w:rsidRPr="004966CF" w:rsidRDefault="000711F2">
      <w:pPr>
        <w:spacing w:before="0" w:after="0"/>
        <w:jc w:val="both"/>
        <w:rPr>
          <w:sz w:val="24"/>
          <w:szCs w:val="24"/>
        </w:rPr>
      </w:pPr>
      <w:r w:rsidRPr="004966CF">
        <w:rPr>
          <w:sz w:val="24"/>
          <w:szCs w:val="24"/>
        </w:rPr>
        <w:t xml:space="preserve">Вознаграждения </w:t>
      </w:r>
    </w:p>
    <w:p w:rsidR="00AD76CC" w:rsidRPr="004966CF" w:rsidRDefault="000711F2">
      <w:pPr>
        <w:spacing w:before="0" w:after="0"/>
        <w:jc w:val="both"/>
        <w:rPr>
          <w:sz w:val="24"/>
          <w:szCs w:val="24"/>
        </w:rPr>
      </w:pPr>
      <w:r w:rsidRPr="004966CF">
        <w:rPr>
          <w:sz w:val="24"/>
          <w:szCs w:val="24"/>
        </w:rPr>
        <w:t>Совет директоров</w:t>
      </w:r>
    </w:p>
    <w:p w:rsidR="00AD76CC" w:rsidRPr="004966CF" w:rsidRDefault="000711F2">
      <w:pPr>
        <w:spacing w:before="0" w:after="0"/>
        <w:jc w:val="both"/>
        <w:rPr>
          <w:sz w:val="24"/>
          <w:szCs w:val="24"/>
        </w:rPr>
      </w:pPr>
      <w:r w:rsidRPr="004966CF">
        <w:rPr>
          <w:sz w:val="24"/>
          <w:szCs w:val="24"/>
        </w:rPr>
        <w:t xml:space="preserve">Единица измерения: тыс. руб. </w:t>
      </w:r>
    </w:p>
    <w:tbl>
      <w:tblPr>
        <w:tblW w:w="9252" w:type="dxa"/>
        <w:tblCellMar>
          <w:left w:w="72" w:type="dxa"/>
          <w:right w:w="72" w:type="dxa"/>
        </w:tblCellMar>
        <w:tblLook w:val="0000" w:firstRow="0" w:lastRow="0" w:firstColumn="0" w:lastColumn="0" w:noHBand="0" w:noVBand="0"/>
      </w:tblPr>
      <w:tblGrid>
        <w:gridCol w:w="7411"/>
        <w:gridCol w:w="1841"/>
      </w:tblGrid>
      <w:tr w:rsidR="00AD76CC" w:rsidRPr="004966CF">
        <w:tc>
          <w:tcPr>
            <w:tcW w:w="7410" w:type="dxa"/>
            <w:tcBorders>
              <w:top w:val="double" w:sz="6" w:space="0" w:color="000000"/>
              <w:left w:val="double" w:sz="6" w:space="0" w:color="000000"/>
              <w:bottom w:val="single" w:sz="6" w:space="0" w:color="000000"/>
              <w:right w:val="single" w:sz="6" w:space="0" w:color="000000"/>
            </w:tcBorders>
            <w:shd w:val="clear" w:color="auto" w:fill="auto"/>
          </w:tcPr>
          <w:p w:rsidR="00AD76CC" w:rsidRPr="004966CF" w:rsidRDefault="000711F2">
            <w:pPr>
              <w:jc w:val="center"/>
              <w:rPr>
                <w:b/>
                <w:i/>
                <w:sz w:val="24"/>
                <w:szCs w:val="24"/>
              </w:rPr>
            </w:pPr>
            <w:r w:rsidRPr="004966CF">
              <w:rPr>
                <w:b/>
                <w:i/>
                <w:sz w:val="24"/>
                <w:szCs w:val="24"/>
              </w:rPr>
              <w:t>Наименование показателя</w:t>
            </w:r>
          </w:p>
        </w:tc>
        <w:tc>
          <w:tcPr>
            <w:tcW w:w="1841" w:type="dxa"/>
            <w:tcBorders>
              <w:top w:val="double" w:sz="6" w:space="0" w:color="000000"/>
              <w:left w:val="single" w:sz="6" w:space="0" w:color="000000"/>
              <w:bottom w:val="single" w:sz="6" w:space="0" w:color="000000"/>
              <w:right w:val="double" w:sz="6" w:space="0" w:color="000000"/>
            </w:tcBorders>
            <w:shd w:val="clear" w:color="auto" w:fill="auto"/>
          </w:tcPr>
          <w:p w:rsidR="00AD76CC" w:rsidRPr="004966CF" w:rsidRDefault="000711F2">
            <w:pPr>
              <w:jc w:val="center"/>
            </w:pPr>
            <w:r w:rsidRPr="004966CF">
              <w:rPr>
                <w:b/>
                <w:i/>
                <w:sz w:val="24"/>
                <w:szCs w:val="24"/>
              </w:rPr>
              <w:t>2022 год</w:t>
            </w:r>
          </w:p>
        </w:tc>
      </w:tr>
      <w:tr w:rsidR="00AD76CC" w:rsidRPr="004966CF">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AD76CC" w:rsidRPr="004966CF" w:rsidRDefault="000711F2">
            <w:pPr>
              <w:rPr>
                <w:b/>
                <w:i/>
                <w:sz w:val="24"/>
                <w:szCs w:val="24"/>
              </w:rPr>
            </w:pPr>
            <w:r w:rsidRPr="004966CF">
              <w:rPr>
                <w:b/>
                <w:i/>
                <w:sz w:val="24"/>
                <w:szCs w:val="24"/>
              </w:rPr>
              <w:t>Вознаграждение за участие в работе органа управления</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AD76CC" w:rsidRPr="004966CF" w:rsidRDefault="000711F2">
            <w:pPr>
              <w:jc w:val="center"/>
              <w:rPr>
                <w:highlight w:val="white"/>
              </w:rPr>
            </w:pPr>
            <w:r w:rsidRPr="004966CF">
              <w:rPr>
                <w:b/>
                <w:i/>
                <w:sz w:val="24"/>
                <w:szCs w:val="24"/>
                <w:highlight w:val="white"/>
              </w:rPr>
              <w:t>0</w:t>
            </w:r>
          </w:p>
        </w:tc>
      </w:tr>
      <w:tr w:rsidR="00AD76CC" w:rsidRPr="004966CF">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AD76CC" w:rsidRPr="004966CF" w:rsidRDefault="000711F2">
            <w:pPr>
              <w:rPr>
                <w:b/>
                <w:i/>
                <w:sz w:val="24"/>
                <w:szCs w:val="24"/>
              </w:rPr>
            </w:pPr>
            <w:r w:rsidRPr="004966CF">
              <w:rPr>
                <w:b/>
                <w:i/>
                <w:sz w:val="24"/>
                <w:szCs w:val="24"/>
              </w:rPr>
              <w:t>Заработная плата</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AD76CC" w:rsidRPr="004966CF" w:rsidRDefault="000711F2">
            <w:pPr>
              <w:jc w:val="center"/>
              <w:rPr>
                <w:highlight w:val="white"/>
              </w:rPr>
            </w:pPr>
            <w:r w:rsidRPr="004966CF">
              <w:rPr>
                <w:b/>
                <w:i/>
                <w:sz w:val="24"/>
                <w:szCs w:val="24"/>
                <w:highlight w:val="white"/>
              </w:rPr>
              <w:t>8 942</w:t>
            </w:r>
          </w:p>
        </w:tc>
      </w:tr>
      <w:tr w:rsidR="00AD76CC" w:rsidRPr="004966CF">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AD76CC" w:rsidRPr="004966CF" w:rsidRDefault="000711F2">
            <w:pPr>
              <w:rPr>
                <w:b/>
                <w:i/>
                <w:sz w:val="24"/>
                <w:szCs w:val="24"/>
              </w:rPr>
            </w:pPr>
            <w:r w:rsidRPr="004966CF">
              <w:rPr>
                <w:b/>
                <w:i/>
                <w:sz w:val="24"/>
                <w:szCs w:val="24"/>
              </w:rPr>
              <w:t>Премии</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AD76CC" w:rsidRPr="004966CF" w:rsidRDefault="000711F2">
            <w:pPr>
              <w:jc w:val="center"/>
              <w:rPr>
                <w:highlight w:val="white"/>
              </w:rPr>
            </w:pPr>
            <w:r w:rsidRPr="004966CF">
              <w:rPr>
                <w:b/>
                <w:i/>
                <w:sz w:val="24"/>
                <w:szCs w:val="24"/>
                <w:highlight w:val="white"/>
              </w:rPr>
              <w:t>6 992</w:t>
            </w:r>
          </w:p>
        </w:tc>
      </w:tr>
      <w:tr w:rsidR="00AD76CC" w:rsidRPr="004966CF">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AD76CC" w:rsidRPr="004966CF" w:rsidRDefault="000711F2">
            <w:pPr>
              <w:rPr>
                <w:b/>
                <w:i/>
                <w:sz w:val="24"/>
                <w:szCs w:val="24"/>
              </w:rPr>
            </w:pPr>
            <w:r w:rsidRPr="004966CF">
              <w:rPr>
                <w:b/>
                <w:i/>
                <w:sz w:val="24"/>
                <w:szCs w:val="24"/>
              </w:rPr>
              <w:lastRenderedPageBreak/>
              <w:t>Комиссионные</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AD76CC" w:rsidRPr="004966CF" w:rsidRDefault="000711F2">
            <w:pPr>
              <w:jc w:val="center"/>
              <w:rPr>
                <w:highlight w:val="white"/>
              </w:rPr>
            </w:pPr>
            <w:r w:rsidRPr="004966CF">
              <w:rPr>
                <w:b/>
                <w:i/>
                <w:sz w:val="24"/>
                <w:szCs w:val="24"/>
                <w:highlight w:val="white"/>
              </w:rPr>
              <w:t>0</w:t>
            </w:r>
          </w:p>
        </w:tc>
      </w:tr>
      <w:tr w:rsidR="00AD76CC" w:rsidRPr="004966CF">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AD76CC" w:rsidRPr="004966CF" w:rsidRDefault="000711F2">
            <w:pPr>
              <w:rPr>
                <w:b/>
                <w:i/>
                <w:sz w:val="24"/>
                <w:szCs w:val="24"/>
              </w:rPr>
            </w:pPr>
            <w:r w:rsidRPr="004966CF">
              <w:rPr>
                <w:b/>
                <w:i/>
                <w:sz w:val="24"/>
                <w:szCs w:val="24"/>
              </w:rPr>
              <w:t>Иные виды вознаграждений</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AD76CC" w:rsidRPr="004966CF" w:rsidRDefault="000711F2">
            <w:pPr>
              <w:jc w:val="center"/>
              <w:rPr>
                <w:highlight w:val="white"/>
              </w:rPr>
            </w:pPr>
            <w:r w:rsidRPr="004966CF">
              <w:rPr>
                <w:b/>
                <w:i/>
                <w:sz w:val="24"/>
                <w:szCs w:val="24"/>
                <w:highlight w:val="white"/>
              </w:rPr>
              <w:t>0</w:t>
            </w:r>
          </w:p>
        </w:tc>
      </w:tr>
      <w:tr w:rsidR="00AD76CC" w:rsidRPr="004966CF">
        <w:tc>
          <w:tcPr>
            <w:tcW w:w="7410" w:type="dxa"/>
            <w:tcBorders>
              <w:top w:val="single" w:sz="6" w:space="0" w:color="000000"/>
              <w:left w:val="double" w:sz="6" w:space="0" w:color="000000"/>
              <w:bottom w:val="double" w:sz="6" w:space="0" w:color="000000"/>
              <w:right w:val="single" w:sz="6" w:space="0" w:color="000000"/>
            </w:tcBorders>
            <w:shd w:val="clear" w:color="auto" w:fill="auto"/>
          </w:tcPr>
          <w:p w:rsidR="00AD76CC" w:rsidRPr="004966CF" w:rsidRDefault="000711F2">
            <w:pPr>
              <w:rPr>
                <w:b/>
                <w:i/>
                <w:sz w:val="24"/>
                <w:szCs w:val="24"/>
              </w:rPr>
            </w:pPr>
            <w:r w:rsidRPr="004966CF">
              <w:rPr>
                <w:b/>
                <w:i/>
                <w:sz w:val="24"/>
                <w:szCs w:val="24"/>
              </w:rPr>
              <w:t>ИТОГО</w:t>
            </w:r>
          </w:p>
        </w:tc>
        <w:tc>
          <w:tcPr>
            <w:tcW w:w="1841" w:type="dxa"/>
            <w:tcBorders>
              <w:top w:val="single" w:sz="6" w:space="0" w:color="000000"/>
              <w:left w:val="single" w:sz="6" w:space="0" w:color="000000"/>
              <w:bottom w:val="double" w:sz="6" w:space="0" w:color="000000"/>
              <w:right w:val="double" w:sz="6" w:space="0" w:color="000000"/>
            </w:tcBorders>
            <w:shd w:val="clear" w:color="auto" w:fill="auto"/>
          </w:tcPr>
          <w:p w:rsidR="00AD76CC" w:rsidRPr="004966CF" w:rsidRDefault="000711F2">
            <w:pPr>
              <w:jc w:val="center"/>
              <w:rPr>
                <w:highlight w:val="white"/>
              </w:rPr>
            </w:pPr>
            <w:r w:rsidRPr="004966CF">
              <w:rPr>
                <w:b/>
                <w:i/>
                <w:sz w:val="24"/>
                <w:szCs w:val="24"/>
                <w:highlight w:val="white"/>
              </w:rPr>
              <w:t>15 934</w:t>
            </w:r>
          </w:p>
        </w:tc>
      </w:tr>
    </w:tbl>
    <w:p w:rsidR="00AD76CC" w:rsidRPr="004966CF" w:rsidRDefault="00AD76CC">
      <w:pPr>
        <w:spacing w:before="0" w:after="0"/>
        <w:jc w:val="both"/>
      </w:pPr>
    </w:p>
    <w:p w:rsidR="00AD76CC" w:rsidRDefault="000711F2">
      <w:pPr>
        <w:spacing w:before="0" w:after="0"/>
        <w:ind w:firstLine="851"/>
        <w:jc w:val="both"/>
        <w:rPr>
          <w:rFonts w:ascii="Times New Roman CYR" w:eastAsia="Times New Roman" w:hAnsi="Times New Roman CYR" w:cs="Times New Roman CYR"/>
          <w:b/>
          <w:i/>
          <w:sz w:val="24"/>
          <w:szCs w:val="24"/>
          <w:highlight w:val="yellow"/>
        </w:rPr>
      </w:pPr>
      <w:r w:rsidRPr="004966CF">
        <w:rPr>
          <w:sz w:val="24"/>
          <w:szCs w:val="24"/>
        </w:rPr>
        <w:t>Сведения о принятых органами управления эми</w:t>
      </w:r>
      <w:r>
        <w:rPr>
          <w:sz w:val="24"/>
          <w:szCs w:val="24"/>
        </w:rPr>
        <w:t xml:space="preserve">тента решениях и (или) существующих соглашениях относительно размера вознаграждения, подлежащего выплате, и (или) размера расходов, подлежащих компенсации: </w:t>
      </w:r>
      <w:r>
        <w:rPr>
          <w:b/>
          <w:i/>
          <w:sz w:val="24"/>
          <w:szCs w:val="24"/>
        </w:rPr>
        <w:t>Нет.</w:t>
      </w:r>
    </w:p>
    <w:p w:rsidR="00AD76CC" w:rsidRDefault="000711F2">
      <w:pPr>
        <w:spacing w:before="0" w:after="0"/>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 </w:t>
      </w:r>
    </w:p>
    <w:p w:rsidR="00AD76CC" w:rsidRPr="004966CF" w:rsidRDefault="000711F2">
      <w:pPr>
        <w:spacing w:before="0" w:after="0"/>
        <w:ind w:firstLine="851"/>
        <w:jc w:val="both"/>
        <w:rPr>
          <w:rFonts w:ascii="Times New Roman CYR" w:eastAsia="Times New Roman" w:hAnsi="Times New Roman CYR" w:cs="Times New Roman CYR"/>
          <w:sz w:val="24"/>
          <w:szCs w:val="24"/>
        </w:rPr>
      </w:pPr>
      <w:r w:rsidRPr="004966CF">
        <w:rPr>
          <w:rFonts w:ascii="Times New Roman CYR" w:eastAsia="Times New Roman" w:hAnsi="Times New Roman CYR" w:cs="Times New Roman CYR"/>
          <w:sz w:val="24"/>
          <w:szCs w:val="24"/>
        </w:rPr>
        <w:t>Компенсация расходов, связанных с исполнением функций членов органов управления эмитента:</w:t>
      </w:r>
    </w:p>
    <w:p w:rsidR="00AD76CC" w:rsidRPr="004966CF" w:rsidRDefault="000711F2">
      <w:pPr>
        <w:pStyle w:val="SubHeading"/>
        <w:spacing w:before="0" w:after="0"/>
        <w:ind w:left="142" w:firstLine="425"/>
        <w:jc w:val="both"/>
        <w:rPr>
          <w:sz w:val="24"/>
          <w:szCs w:val="24"/>
        </w:rPr>
      </w:pPr>
      <w:r w:rsidRPr="004966CF">
        <w:rPr>
          <w:sz w:val="24"/>
          <w:szCs w:val="24"/>
        </w:rPr>
        <w:t>Компенсации</w:t>
      </w:r>
    </w:p>
    <w:p w:rsidR="00AD76CC" w:rsidRPr="004966CF" w:rsidRDefault="000711F2">
      <w:pPr>
        <w:pStyle w:val="SubHeading"/>
        <w:spacing w:before="0" w:after="0"/>
        <w:ind w:left="142" w:firstLine="425"/>
        <w:jc w:val="both"/>
        <w:rPr>
          <w:sz w:val="24"/>
          <w:szCs w:val="24"/>
        </w:rPr>
      </w:pPr>
      <w:r w:rsidRPr="004966CF">
        <w:rPr>
          <w:sz w:val="24"/>
          <w:szCs w:val="24"/>
        </w:rPr>
        <w:t>Совет директоров</w:t>
      </w:r>
    </w:p>
    <w:p w:rsidR="00AD76CC" w:rsidRPr="004966CF" w:rsidRDefault="000711F2">
      <w:pPr>
        <w:spacing w:before="0" w:after="0"/>
        <w:ind w:left="142" w:firstLine="425"/>
        <w:jc w:val="both"/>
        <w:rPr>
          <w:sz w:val="24"/>
          <w:szCs w:val="24"/>
        </w:rPr>
      </w:pPr>
      <w:r w:rsidRPr="004966CF">
        <w:rPr>
          <w:sz w:val="24"/>
          <w:szCs w:val="24"/>
        </w:rPr>
        <w:t>Единица измерения:</w:t>
      </w:r>
      <w:r w:rsidRPr="004966CF">
        <w:rPr>
          <w:rStyle w:val="Subst"/>
          <w:bCs/>
          <w:iCs/>
          <w:sz w:val="24"/>
          <w:szCs w:val="24"/>
        </w:rPr>
        <w:t xml:space="preserve"> тыс. руб.</w:t>
      </w:r>
    </w:p>
    <w:p w:rsidR="00AD76CC" w:rsidRPr="004966CF" w:rsidRDefault="00AD76CC">
      <w:pPr>
        <w:pStyle w:val="ThinDelim"/>
        <w:rPr>
          <w:sz w:val="24"/>
          <w:szCs w:val="24"/>
        </w:rPr>
      </w:pPr>
    </w:p>
    <w:tbl>
      <w:tblPr>
        <w:tblW w:w="9286" w:type="dxa"/>
        <w:tblCellMar>
          <w:left w:w="72" w:type="dxa"/>
          <w:right w:w="72" w:type="dxa"/>
        </w:tblCellMar>
        <w:tblLook w:val="0000" w:firstRow="0" w:lastRow="0" w:firstColumn="0" w:lastColumn="0" w:noHBand="0" w:noVBand="0"/>
      </w:tblPr>
      <w:tblGrid>
        <w:gridCol w:w="7443"/>
        <w:gridCol w:w="1843"/>
      </w:tblGrid>
      <w:tr w:rsidR="00AD76CC" w:rsidRPr="004966CF">
        <w:tc>
          <w:tcPr>
            <w:tcW w:w="7442" w:type="dxa"/>
            <w:tcBorders>
              <w:top w:val="double" w:sz="6" w:space="0" w:color="000000"/>
              <w:left w:val="double" w:sz="6" w:space="0" w:color="000000"/>
              <w:bottom w:val="single" w:sz="6" w:space="0" w:color="000000"/>
              <w:right w:val="single" w:sz="6" w:space="0" w:color="000000"/>
            </w:tcBorders>
            <w:shd w:val="clear" w:color="auto" w:fill="auto"/>
          </w:tcPr>
          <w:p w:rsidR="00AD76CC" w:rsidRPr="004966CF" w:rsidRDefault="000711F2">
            <w:pPr>
              <w:spacing w:before="0" w:after="0"/>
              <w:jc w:val="center"/>
              <w:rPr>
                <w:b/>
                <w:i/>
                <w:sz w:val="24"/>
                <w:szCs w:val="24"/>
              </w:rPr>
            </w:pPr>
            <w:r w:rsidRPr="004966CF">
              <w:rPr>
                <w:b/>
                <w:i/>
                <w:sz w:val="24"/>
                <w:szCs w:val="24"/>
              </w:rPr>
              <w:t>Наименование органа управления</w:t>
            </w:r>
          </w:p>
        </w:tc>
        <w:tc>
          <w:tcPr>
            <w:tcW w:w="1843" w:type="dxa"/>
            <w:tcBorders>
              <w:top w:val="double" w:sz="6" w:space="0" w:color="000000"/>
              <w:left w:val="single" w:sz="6" w:space="0" w:color="000000"/>
              <w:bottom w:val="single" w:sz="6" w:space="0" w:color="000000"/>
              <w:right w:val="double" w:sz="6" w:space="0" w:color="000000"/>
            </w:tcBorders>
            <w:shd w:val="clear" w:color="auto" w:fill="auto"/>
          </w:tcPr>
          <w:p w:rsidR="00AD76CC" w:rsidRPr="004966CF" w:rsidRDefault="000711F2">
            <w:pPr>
              <w:spacing w:before="0" w:after="0"/>
              <w:jc w:val="center"/>
            </w:pPr>
            <w:r w:rsidRPr="004966CF">
              <w:rPr>
                <w:b/>
                <w:i/>
                <w:sz w:val="24"/>
                <w:szCs w:val="24"/>
              </w:rPr>
              <w:t>202</w:t>
            </w:r>
            <w:r w:rsidRPr="004966CF">
              <w:rPr>
                <w:b/>
                <w:i/>
                <w:sz w:val="24"/>
                <w:szCs w:val="24"/>
                <w:lang w:val="en-US"/>
              </w:rPr>
              <w:t>2</w:t>
            </w:r>
            <w:r w:rsidRPr="004966CF">
              <w:rPr>
                <w:b/>
                <w:i/>
                <w:sz w:val="24"/>
                <w:szCs w:val="24"/>
              </w:rPr>
              <w:t xml:space="preserve"> год</w:t>
            </w:r>
          </w:p>
        </w:tc>
      </w:tr>
      <w:tr w:rsidR="00AD76CC" w:rsidRPr="004966CF">
        <w:tc>
          <w:tcPr>
            <w:tcW w:w="7442" w:type="dxa"/>
            <w:tcBorders>
              <w:top w:val="single" w:sz="6" w:space="0" w:color="000000"/>
              <w:left w:val="double" w:sz="6" w:space="0" w:color="000000"/>
              <w:bottom w:val="double" w:sz="6" w:space="0" w:color="000000"/>
              <w:right w:val="single" w:sz="6" w:space="0" w:color="000000"/>
            </w:tcBorders>
            <w:shd w:val="clear" w:color="auto" w:fill="auto"/>
          </w:tcPr>
          <w:p w:rsidR="00AD76CC" w:rsidRPr="004966CF" w:rsidRDefault="000711F2">
            <w:pPr>
              <w:spacing w:before="0" w:after="0"/>
              <w:rPr>
                <w:b/>
                <w:i/>
                <w:sz w:val="24"/>
                <w:szCs w:val="24"/>
              </w:rPr>
            </w:pPr>
            <w:r w:rsidRPr="004966CF">
              <w:rPr>
                <w:rFonts w:ascii="Times New Roman CYR" w:eastAsia="Times New Roman" w:hAnsi="Times New Roman CYR" w:cs="Times New Roman CYR"/>
                <w:b/>
                <w:i/>
                <w:sz w:val="24"/>
                <w:szCs w:val="24"/>
              </w:rPr>
              <w:t>Расходы, связанные с исполнением функций членов органов управления эмитента</w:t>
            </w:r>
          </w:p>
        </w:tc>
        <w:tc>
          <w:tcPr>
            <w:tcW w:w="1843" w:type="dxa"/>
            <w:tcBorders>
              <w:top w:val="single" w:sz="6" w:space="0" w:color="000000"/>
              <w:left w:val="single" w:sz="6" w:space="0" w:color="000000"/>
              <w:bottom w:val="double" w:sz="6" w:space="0" w:color="000000"/>
              <w:right w:val="double" w:sz="6" w:space="0" w:color="000000"/>
            </w:tcBorders>
            <w:shd w:val="clear" w:color="auto" w:fill="auto"/>
          </w:tcPr>
          <w:p w:rsidR="00AD76CC" w:rsidRPr="004966CF" w:rsidRDefault="000711F2">
            <w:pPr>
              <w:spacing w:before="0" w:after="0"/>
              <w:jc w:val="right"/>
              <w:rPr>
                <w:b/>
                <w:i/>
                <w:sz w:val="24"/>
                <w:szCs w:val="24"/>
              </w:rPr>
            </w:pPr>
            <w:r w:rsidRPr="004966CF">
              <w:rPr>
                <w:b/>
                <w:i/>
                <w:sz w:val="24"/>
                <w:szCs w:val="24"/>
              </w:rPr>
              <w:t>0</w:t>
            </w:r>
          </w:p>
        </w:tc>
      </w:tr>
    </w:tbl>
    <w:p w:rsidR="00AD76CC" w:rsidRPr="004966CF"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jc w:val="center"/>
        <w:outlineLvl w:val="0"/>
        <w:rPr>
          <w:rFonts w:ascii="Times New Roman CYR" w:eastAsia="Times New Roman" w:hAnsi="Times New Roman CYR" w:cs="Times New Roman CYR"/>
          <w:b/>
          <w:bCs/>
          <w:sz w:val="24"/>
          <w:szCs w:val="24"/>
        </w:rPr>
      </w:pPr>
      <w:r w:rsidRPr="004966CF">
        <w:rPr>
          <w:rFonts w:ascii="Times New Roman CYR" w:eastAsia="Times New Roman" w:hAnsi="Times New Roman CYR" w:cs="Times New Roman CYR"/>
          <w:b/>
          <w:bCs/>
          <w:sz w:val="24"/>
          <w:szCs w:val="24"/>
        </w:rPr>
        <w:t>2.3. Сведения об организации в эмитенте управления рисками, контроля за финансово-хозяйственной деятельностью</w:t>
      </w:r>
      <w:r>
        <w:rPr>
          <w:rFonts w:ascii="Times New Roman CYR" w:eastAsia="Times New Roman" w:hAnsi="Times New Roman CYR" w:cs="Times New Roman CYR"/>
          <w:b/>
          <w:bCs/>
          <w:sz w:val="24"/>
          <w:szCs w:val="24"/>
        </w:rPr>
        <w:t>, внутреннего контроля и внутреннего аудита</w:t>
      </w:r>
      <w:bookmarkStart w:id="30" w:name="sub_3223"/>
      <w:bookmarkEnd w:id="30"/>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851"/>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851"/>
        <w:jc w:val="both"/>
        <w:rPr>
          <w:b/>
          <w:i/>
          <w:sz w:val="24"/>
          <w:szCs w:val="24"/>
        </w:rPr>
      </w:pPr>
      <w:r>
        <w:rPr>
          <w:b/>
          <w:i/>
          <w:sz w:val="24"/>
          <w:szCs w:val="24"/>
        </w:rPr>
        <w:t xml:space="preserve">Контроль за финансово-хозяйственной деятельностью Общества осуществляется Ревизионной комиссией. Общее собрание акционеров избирает Ревизионную комиссию из 3 (трех) человек. </w:t>
      </w:r>
    </w:p>
    <w:p w:rsidR="00AD76CC" w:rsidRDefault="000711F2">
      <w:pPr>
        <w:spacing w:before="0" w:after="0"/>
        <w:ind w:firstLine="851"/>
        <w:jc w:val="both"/>
        <w:rPr>
          <w:b/>
          <w:i/>
          <w:sz w:val="24"/>
          <w:szCs w:val="24"/>
        </w:rPr>
      </w:pPr>
      <w:r>
        <w:rPr>
          <w:b/>
          <w:i/>
          <w:sz w:val="24"/>
          <w:szCs w:val="24"/>
        </w:rPr>
        <w:t>Порядок ее деятельности определяется Положением о Ревизионной комиссии, которое утверждено Общим собранием акционеров Протокол № 02/2011 от «22» июня 2011 г.</w:t>
      </w:r>
    </w:p>
    <w:p w:rsidR="00AD76CC" w:rsidRDefault="000711F2">
      <w:pPr>
        <w:spacing w:before="0" w:after="0"/>
        <w:ind w:firstLine="851"/>
        <w:jc w:val="both"/>
        <w:rPr>
          <w:b/>
          <w:i/>
          <w:sz w:val="24"/>
          <w:szCs w:val="24"/>
        </w:rPr>
      </w:pPr>
      <w:r>
        <w:rPr>
          <w:b/>
          <w:i/>
          <w:sz w:val="24"/>
          <w:szCs w:val="24"/>
        </w:rPr>
        <w:t xml:space="preserve">Полностью текст Положения о ревизионной комиссии размещен на странице интернет-сайта Общества: </w:t>
      </w:r>
    </w:p>
    <w:p w:rsidR="00AD76CC" w:rsidRDefault="00AB1540">
      <w:pPr>
        <w:spacing w:before="0" w:after="0"/>
        <w:ind w:firstLine="851"/>
        <w:jc w:val="both"/>
        <w:rPr>
          <w:b/>
          <w:i/>
        </w:rPr>
      </w:pPr>
      <w:hyperlink r:id="rId21">
        <w:r w:rsidR="000711F2">
          <w:rPr>
            <w:rStyle w:val="-"/>
            <w:rFonts w:ascii="Times New Roman CYR" w:eastAsia="Times New Roman" w:hAnsi="Times New Roman CYR" w:cs="Times New Roman CYR"/>
            <w:b/>
            <w:i/>
            <w:color w:val="auto"/>
            <w:sz w:val="24"/>
            <w:szCs w:val="24"/>
          </w:rPr>
          <w:t>https://xn--80ajidrinhdbfg.xn--p1ai/aktsioneru-i-investoru/chzpsn-profnastil/ustav-i-vnutrennie-dokumenty/</w:t>
        </w:r>
      </w:hyperlink>
      <w:r w:rsidR="000711F2">
        <w:rPr>
          <w:b/>
          <w:i/>
        </w:rPr>
        <w:t xml:space="preserve">, </w:t>
      </w:r>
    </w:p>
    <w:p w:rsidR="00AD76CC" w:rsidRDefault="000711F2">
      <w:pPr>
        <w:spacing w:before="0" w:after="0"/>
        <w:ind w:firstLine="851"/>
        <w:jc w:val="both"/>
        <w:rPr>
          <w:b/>
          <w:i/>
        </w:rPr>
      </w:pPr>
      <w:r>
        <w:rPr>
          <w:b/>
          <w:i/>
          <w:sz w:val="24"/>
          <w:szCs w:val="24"/>
        </w:rPr>
        <w:t>а также на</w:t>
      </w:r>
      <w:r>
        <w:rPr>
          <w:b/>
          <w:i/>
        </w:rPr>
        <w:t xml:space="preserve"> </w:t>
      </w:r>
    </w:p>
    <w:p w:rsidR="00AD76CC" w:rsidRDefault="00AB1540">
      <w:pPr>
        <w:spacing w:before="0" w:after="0"/>
        <w:ind w:firstLine="851"/>
        <w:jc w:val="both"/>
        <w:rPr>
          <w:rFonts w:ascii="Times New Roman CYR" w:eastAsia="Times New Roman" w:hAnsi="Times New Roman CYR" w:cs="Times New Roman CYR"/>
          <w:b/>
          <w:i/>
          <w:sz w:val="24"/>
          <w:szCs w:val="24"/>
        </w:rPr>
      </w:pPr>
      <w:hyperlink r:id="rId22">
        <w:r w:rsidR="000711F2">
          <w:rPr>
            <w:rStyle w:val="-"/>
            <w:rFonts w:ascii="Times New Roman CYR" w:eastAsia="Times New Roman" w:hAnsi="Times New Roman CYR" w:cs="Times New Roman CYR"/>
            <w:b/>
            <w:i/>
            <w:color w:val="auto"/>
            <w:sz w:val="24"/>
            <w:szCs w:val="24"/>
          </w:rPr>
          <w:t>https://www.e-disclosure.ru/portal/files.aspx?id=4744&amp;type=1</w:t>
        </w:r>
      </w:hyperlink>
      <w:r w:rsidR="000711F2">
        <w:rPr>
          <w:rFonts w:ascii="Times New Roman CYR" w:eastAsia="Times New Roman" w:hAnsi="Times New Roman CYR" w:cs="Times New Roman CYR"/>
          <w:b/>
          <w:i/>
          <w:sz w:val="24"/>
          <w:szCs w:val="24"/>
        </w:rPr>
        <w:t xml:space="preserve"> </w:t>
      </w:r>
    </w:p>
    <w:p w:rsidR="00AD76CC" w:rsidRDefault="000711F2">
      <w:pPr>
        <w:spacing w:before="0" w:after="0"/>
        <w:ind w:firstLine="851"/>
        <w:jc w:val="both"/>
        <w:rPr>
          <w:sz w:val="24"/>
          <w:szCs w:val="24"/>
        </w:rPr>
      </w:pPr>
      <w:r>
        <w:rPr>
          <w:sz w:val="24"/>
          <w:szCs w:val="24"/>
        </w:rPr>
        <w:t xml:space="preserve">Члены Ревизионной комиссии не могут одновременно являться членами Совета директоров, а также занимать иные должности в органах управления Общества. </w:t>
      </w:r>
    </w:p>
    <w:p w:rsidR="00AD76CC" w:rsidRDefault="000711F2">
      <w:pPr>
        <w:spacing w:before="0" w:after="0"/>
        <w:ind w:firstLine="851"/>
        <w:jc w:val="both"/>
        <w:rPr>
          <w:sz w:val="24"/>
          <w:szCs w:val="24"/>
        </w:rPr>
      </w:pPr>
      <w:r>
        <w:rPr>
          <w:sz w:val="24"/>
          <w:szCs w:val="24"/>
        </w:rPr>
        <w:t xml:space="preserve">Проверки осуществляются Ревизионной комиссией по итогам деятельности Общества за год, а также в любое время по инициативе Ревизионной комиссии, решению Общего собрания акционеров, Совета директоров или по требованию акционеров, владеющих в совокупности не менее чем 10 (десятью) процентами голосующих акций Общества. </w:t>
      </w:r>
    </w:p>
    <w:p w:rsidR="00AD76CC" w:rsidRDefault="000711F2">
      <w:pPr>
        <w:spacing w:before="0" w:after="0"/>
        <w:ind w:firstLine="851"/>
        <w:jc w:val="both"/>
        <w:rPr>
          <w:sz w:val="24"/>
          <w:szCs w:val="24"/>
        </w:rPr>
      </w:pPr>
      <w:r>
        <w:rPr>
          <w:sz w:val="24"/>
          <w:szCs w:val="24"/>
        </w:rPr>
        <w:t xml:space="preserve">По требованию Ревизионной комиссии лица, занимающие должности в органах управления Общества, обязаны представить документы о финансово-хозяйственной деятельности Общества. </w:t>
      </w:r>
    </w:p>
    <w:p w:rsidR="00AD76CC" w:rsidRDefault="000711F2">
      <w:pPr>
        <w:spacing w:before="0" w:after="0"/>
        <w:ind w:firstLine="851"/>
        <w:jc w:val="both"/>
        <w:rPr>
          <w:rFonts w:ascii="Times New Roman CYR" w:eastAsia="Times New Roman" w:hAnsi="Times New Roman CYR" w:cs="Times New Roman CYR"/>
          <w:sz w:val="24"/>
          <w:szCs w:val="24"/>
          <w:highlight w:val="yellow"/>
        </w:rPr>
      </w:pPr>
      <w:r>
        <w:rPr>
          <w:sz w:val="24"/>
          <w:szCs w:val="24"/>
        </w:rPr>
        <w:t>По итогам проверки финансово-хозяйственной деятельности Ревизионная комиссия составляет заключение. Ревизионная комиссия вправе потребовать созыва внеочередного Общего собрания акционеров в порядке, установленном Федеральным законом».</w:t>
      </w:r>
    </w:p>
    <w:p w:rsidR="00AD76CC" w:rsidRDefault="00AD76CC">
      <w:pPr>
        <w:pStyle w:val="af9"/>
        <w:ind w:left="851"/>
        <w:jc w:val="both"/>
        <w:rPr>
          <w:rStyle w:val="Subst"/>
          <w:rFonts w:cs="Times New Roman"/>
          <w:bCs/>
          <w:iCs/>
          <w:sz w:val="24"/>
          <w:szCs w:val="24"/>
        </w:rPr>
      </w:pPr>
    </w:p>
    <w:p w:rsidR="00AD76CC" w:rsidRDefault="000711F2">
      <w:pPr>
        <w:pStyle w:val="af9"/>
        <w:ind w:left="851"/>
        <w:jc w:val="both"/>
        <w:rPr>
          <w:rStyle w:val="Subst"/>
          <w:rFonts w:cs="Times New Roman"/>
          <w:b w:val="0"/>
          <w:i w:val="0"/>
          <w:sz w:val="24"/>
          <w:szCs w:val="24"/>
        </w:rPr>
      </w:pPr>
      <w:r>
        <w:rPr>
          <w:rStyle w:val="Subst"/>
          <w:rFonts w:cs="Times New Roman"/>
          <w:bCs/>
          <w:iCs/>
          <w:sz w:val="24"/>
          <w:szCs w:val="24"/>
        </w:rPr>
        <w:t>Компетенция ревизионной комиссии:</w:t>
      </w:r>
    </w:p>
    <w:p w:rsidR="00AD76CC" w:rsidRDefault="000711F2">
      <w:pPr>
        <w:pStyle w:val="af9"/>
        <w:ind w:left="0" w:firstLine="851"/>
        <w:jc w:val="both"/>
        <w:rPr>
          <w:rStyle w:val="Subst"/>
          <w:rFonts w:cs="Times New Roman"/>
          <w:bCs/>
          <w:iCs/>
          <w:sz w:val="24"/>
          <w:szCs w:val="24"/>
        </w:rPr>
      </w:pPr>
      <w:r>
        <w:rPr>
          <w:rStyle w:val="Subst"/>
          <w:rFonts w:cs="Times New Roman"/>
          <w:bCs/>
          <w:iCs/>
          <w:sz w:val="24"/>
          <w:szCs w:val="24"/>
        </w:rPr>
        <w:t xml:space="preserve">•проверка финансовой документации общества, бухгалтерской отчетности, заключений комиссии по инвентаризации имущества, сравнение указанных документов с </w:t>
      </w:r>
      <w:r>
        <w:rPr>
          <w:rStyle w:val="Subst"/>
          <w:rFonts w:cs="Times New Roman"/>
          <w:bCs/>
          <w:iCs/>
          <w:sz w:val="24"/>
          <w:szCs w:val="24"/>
        </w:rPr>
        <w:lastRenderedPageBreak/>
        <w:t>данными первичного бухгалтерского учета;</w:t>
      </w:r>
    </w:p>
    <w:p w:rsidR="00AD76CC" w:rsidRDefault="000711F2">
      <w:pPr>
        <w:pStyle w:val="af9"/>
        <w:ind w:left="0" w:firstLine="851"/>
        <w:jc w:val="both"/>
        <w:rPr>
          <w:rStyle w:val="Subst"/>
          <w:rFonts w:cs="Times New Roman"/>
          <w:bCs/>
          <w:iCs/>
          <w:sz w:val="24"/>
          <w:szCs w:val="24"/>
        </w:rPr>
      </w:pPr>
      <w:r>
        <w:rPr>
          <w:rStyle w:val="Subst"/>
          <w:rFonts w:cs="Times New Roman"/>
          <w:bCs/>
          <w:iCs/>
          <w:sz w:val="24"/>
          <w:szCs w:val="24"/>
        </w:rPr>
        <w:t>•анализ правильности и полноты ведения бухгалтерского, налогового управленческого и статистического учета;</w:t>
      </w:r>
    </w:p>
    <w:p w:rsidR="00AD76CC" w:rsidRDefault="000711F2">
      <w:pPr>
        <w:pStyle w:val="af9"/>
        <w:ind w:left="0" w:firstLine="851"/>
        <w:jc w:val="both"/>
        <w:rPr>
          <w:rStyle w:val="Subst"/>
          <w:rFonts w:cs="Times New Roman"/>
          <w:bCs/>
          <w:iCs/>
          <w:sz w:val="24"/>
          <w:szCs w:val="24"/>
        </w:rPr>
      </w:pPr>
      <w:r>
        <w:rPr>
          <w:rStyle w:val="Subst"/>
          <w:rFonts w:cs="Times New Roman"/>
          <w:bCs/>
          <w:iCs/>
          <w:sz w:val="24"/>
          <w:szCs w:val="24"/>
        </w:rPr>
        <w:t>•анализ финансового положения общества, его платежеспособности, ликвидности активов, соотношения собственных и заемных средств, чистых активов и уставного капитала, выявление резервов улучшения экономического состояния общества, выработка рекомендаций для органов управления обществом;</w:t>
      </w:r>
    </w:p>
    <w:p w:rsidR="00AD76CC" w:rsidRDefault="000711F2">
      <w:pPr>
        <w:pStyle w:val="af9"/>
        <w:ind w:left="0" w:firstLine="851"/>
        <w:jc w:val="both"/>
        <w:rPr>
          <w:rStyle w:val="Subst"/>
          <w:rFonts w:cs="Times New Roman"/>
          <w:bCs/>
          <w:iCs/>
          <w:sz w:val="24"/>
          <w:szCs w:val="24"/>
        </w:rPr>
      </w:pPr>
      <w:r>
        <w:rPr>
          <w:rStyle w:val="Subst"/>
          <w:rFonts w:cs="Times New Roman"/>
          <w:bCs/>
          <w:iCs/>
          <w:sz w:val="24"/>
          <w:szCs w:val="24"/>
        </w:rPr>
        <w:t>•проверка своевременности и правильности платежей поставщикам продукции и услуг, платежей в бюджет и внебюджетные фонды, начислений и выплат дивидендов, процентов по облигациям, погашений прочих обязательств;</w:t>
      </w:r>
    </w:p>
    <w:p w:rsidR="00AD76CC" w:rsidRDefault="000711F2">
      <w:pPr>
        <w:pStyle w:val="af9"/>
        <w:ind w:left="0" w:firstLine="851"/>
        <w:jc w:val="both"/>
        <w:rPr>
          <w:rStyle w:val="Subst"/>
          <w:rFonts w:cs="Times New Roman"/>
          <w:bCs/>
          <w:iCs/>
          <w:sz w:val="24"/>
          <w:szCs w:val="24"/>
        </w:rPr>
      </w:pPr>
      <w:r>
        <w:rPr>
          <w:rStyle w:val="Subst"/>
          <w:rFonts w:cs="Times New Roman"/>
          <w:bCs/>
          <w:iCs/>
          <w:sz w:val="24"/>
          <w:szCs w:val="24"/>
        </w:rPr>
        <w:t>•подтверждение достоверности данных, включаемых в годовые отчеты общества, годовую бухгалтерскую отчетность, отчетов о прибылях и убытках (счета прибылей и убытков), распределения прибыли, отчетной документации для налоговых и статистических органов, органов государственного управления.</w:t>
      </w:r>
    </w:p>
    <w:p w:rsidR="00AD76CC" w:rsidRDefault="000711F2">
      <w:pPr>
        <w:pStyle w:val="af9"/>
        <w:ind w:left="0" w:firstLine="851"/>
        <w:jc w:val="both"/>
        <w:rPr>
          <w:rFonts w:cs="Times New Roman"/>
          <w:sz w:val="24"/>
          <w:szCs w:val="24"/>
        </w:rPr>
      </w:pPr>
      <w:r>
        <w:rPr>
          <w:rStyle w:val="Subst"/>
          <w:rFonts w:cs="Times New Roman"/>
          <w:bCs/>
          <w:iCs/>
          <w:sz w:val="24"/>
          <w:szCs w:val="24"/>
        </w:rPr>
        <w:t>Внутренний документ, устанавливающий правила по предотвращению использования служебной информации отсутствует.</w:t>
      </w:r>
    </w:p>
    <w:p w:rsidR="00AD76CC" w:rsidRDefault="00AD76CC">
      <w:pPr>
        <w:ind w:firstLine="851"/>
        <w:jc w:val="both"/>
        <w:rPr>
          <w:rStyle w:val="Subst"/>
          <w:rFonts w:cs="Times New Roman"/>
          <w:bCs/>
          <w:iCs/>
          <w:sz w:val="24"/>
          <w:szCs w:val="24"/>
        </w:rPr>
      </w:pPr>
    </w:p>
    <w:p w:rsidR="00AD76CC" w:rsidRDefault="000711F2">
      <w:pPr>
        <w:pStyle w:val="Default"/>
        <w:ind w:firstLine="851"/>
        <w:rPr>
          <w:rFonts w:ascii="Times New Roman" w:hAnsi="Times New Roman" w:cs="Times New Roman"/>
          <w:b/>
          <w:bCs/>
          <w:i/>
        </w:rPr>
      </w:pPr>
      <w:r>
        <w:rPr>
          <w:rFonts w:ascii="Times New Roman" w:hAnsi="Times New Roman" w:cs="Times New Roman"/>
          <w:b/>
          <w:bCs/>
          <w:i/>
        </w:rPr>
        <w:t xml:space="preserve">В обществе образован Комитет Совета директоров по аудиту. </w:t>
      </w:r>
    </w:p>
    <w:p w:rsidR="00AD76CC" w:rsidRDefault="000711F2">
      <w:pPr>
        <w:widowControl/>
        <w:ind w:firstLine="851"/>
        <w:jc w:val="both"/>
        <w:rPr>
          <w:rFonts w:cs="Times New Roman"/>
          <w:b/>
          <w:i/>
          <w:color w:val="000000"/>
          <w:sz w:val="24"/>
          <w:szCs w:val="24"/>
        </w:rPr>
      </w:pPr>
      <w:r>
        <w:rPr>
          <w:rFonts w:cs="Times New Roman"/>
          <w:b/>
          <w:i/>
          <w:color w:val="000000"/>
          <w:sz w:val="24"/>
          <w:szCs w:val="24"/>
        </w:rPr>
        <w:t xml:space="preserve"> </w:t>
      </w:r>
      <w:r>
        <w:rPr>
          <w:rFonts w:cs="Times New Roman"/>
          <w:b/>
          <w:i/>
          <w:iCs/>
          <w:color w:val="000000"/>
          <w:sz w:val="24"/>
          <w:szCs w:val="24"/>
        </w:rPr>
        <w:t xml:space="preserve">Комитет по аудиту образован </w:t>
      </w:r>
      <w:r>
        <w:rPr>
          <w:rFonts w:cs="Times New Roman"/>
          <w:b/>
          <w:i/>
          <w:color w:val="000000"/>
          <w:sz w:val="24"/>
          <w:szCs w:val="24"/>
        </w:rPr>
        <w:t xml:space="preserve">для рассмотрения вопросов компетенции Совета директоров, связанных с контролем за финансово-хозяйственной деятельностью Общества, в том числе с оценкой независимости аудитора Общества и отсутствием у него конфликта интересов, а также с оценкой качества проведения аудита бухгалтерской (финансовой) отчетности Общества, а также контроля за надежностью и эффективностью функционирования системы управления рисками и внутреннего контроля. </w:t>
      </w:r>
    </w:p>
    <w:p w:rsidR="00AD76CC" w:rsidRDefault="00AD76CC">
      <w:pPr>
        <w:pStyle w:val="Default"/>
        <w:rPr>
          <w:rFonts w:ascii="Times New Roman" w:hAnsi="Times New Roman" w:cs="Times New Roman"/>
          <w:highlight w:val="yellow"/>
        </w:rPr>
      </w:pP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Задачи Комитета по аудиту:</w:t>
      </w:r>
    </w:p>
    <w:p w:rsidR="00AD76CC" w:rsidRDefault="00AD76CC">
      <w:pPr>
        <w:spacing w:before="0" w:after="0"/>
        <w:ind w:firstLine="720"/>
        <w:jc w:val="center"/>
        <w:rPr>
          <w:rFonts w:eastAsia="Times New Roman" w:cs="Times New Roman"/>
          <w:b/>
          <w:kern w:val="0"/>
          <w:sz w:val="28"/>
          <w:szCs w:val="28"/>
          <w:lang w:eastAsia="ru-RU" w:bidi="ar-SA"/>
        </w:rPr>
      </w:pP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1.1 В области бухгалтерской (финансовой) и консолидированной финансовой отчетности:</w:t>
      </w: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1.1.1 Осуществление контроля за обеспечением полноты, точности и достоверности бухгалтерской (финансовой) и консолидированной финансовой отчетности Общества.</w:t>
      </w: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1.1.2 Обсуждение с Генеральным директором Общества, Аудитором Общества существенных вопросов и суждений в отношении бухгалтерской (финансовой) и (или) промежуточной консолидированной финансовой отчетности Общества (в том числе существенных аспектов учетной политики, применяемой Обществом).</w:t>
      </w: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1.2 В области проведения внешнего аудита:</w:t>
      </w:r>
    </w:p>
    <w:p w:rsidR="00AD76CC" w:rsidRDefault="000711F2">
      <w:pPr>
        <w:widowControl/>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1.2.1 Обеспечение независимости и объективности осуществления функций внешнего аудита.</w:t>
      </w:r>
      <w:r>
        <w:rPr>
          <w:rFonts w:eastAsia="Times New Roman" w:cs="Times New Roman"/>
          <w:b/>
          <w:i/>
          <w:color w:val="FF0000"/>
          <w:kern w:val="0"/>
          <w:sz w:val="24"/>
          <w:szCs w:val="24"/>
          <w:lang w:eastAsia="ru-RU" w:bidi="ar-SA"/>
        </w:rPr>
        <w:t xml:space="preserve"> </w:t>
      </w:r>
    </w:p>
    <w:p w:rsidR="00AD76CC" w:rsidRDefault="000711F2">
      <w:pPr>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1.2.2 Подготовка рекомендаций Совету директоров по выбору кандидатуры внешнего аудитора Общества, для последующего утверждения кандидатуры аудитора общим собранием акционеров Общества.</w:t>
      </w:r>
    </w:p>
    <w:p w:rsidR="00AD76CC" w:rsidRDefault="000711F2">
      <w:pPr>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1.2.3 Определение целесообразности избрания/переизбрания внешнего аудитора Общества, определение формы проведения, сроков, условий конкурсного отбора (тендера) внешнего аудитора Общества, требований (критериев выбора), предъявляемых к участникам конкурса, с учетом объема аудиторских услуг, в том числе оценка независимости, объективности и отсутствия конфликта интересов кандидатов в аудиторы Общества.</w:t>
      </w:r>
    </w:p>
    <w:p w:rsidR="00AD76CC" w:rsidRDefault="000711F2">
      <w:pPr>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1.2.4 Контроль за проведением конкурсного отбора (тендера) Аудитора Общества в случае проведения такового.</w:t>
      </w:r>
    </w:p>
    <w:p w:rsidR="00AD76CC" w:rsidRDefault="000711F2">
      <w:pPr>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1.2.5 Подготовка для Совета директоров рекомендаций о размере оплаты услуг аудитора Общества.</w:t>
      </w:r>
    </w:p>
    <w:p w:rsidR="00AD76CC" w:rsidRDefault="000711F2">
      <w:pPr>
        <w:widowControl/>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lastRenderedPageBreak/>
        <w:t xml:space="preserve">1.2.6 Обеспечение эффективного взаимодействия между подразделением внутреннего аудита и внешними аудиторами общества, в том числе осуществление надзора за проведением внешнего аудита, оценка качества выполнения аудиторской проверки и заключений аудитора. </w:t>
      </w:r>
    </w:p>
    <w:p w:rsidR="00AD76CC" w:rsidRDefault="000711F2">
      <w:pPr>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1.2.7 Составление Комитетом по аудиту совместно с Генеральным директором Общества, внешним аудитором Общества, главным бухгалтером (или иным лицом, на которое возлагается ведение бухгалтерского учета) плана работы по подготовке аудиторского заключения, определение процедур, которые должны соблюдаться. </w:t>
      </w:r>
    </w:p>
    <w:p w:rsidR="00AD76CC" w:rsidRDefault="000711F2">
      <w:pPr>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1.2.8 Проведение анализа и обсуждение совместно с внешним аудитором Общества существенных вопросов, возникших в ходе проведения независимого внешнего аудита Общества, в том числе вопросов, которые внешний аудитор Общества должен обсуждать с Комитетом по аудиту согласно требованиям стандартов бухгалтерского учета или стандартов аудиторских проверок. </w:t>
      </w:r>
    </w:p>
    <w:p w:rsidR="00AD76CC" w:rsidRDefault="000711F2">
      <w:pPr>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1.2.9 Обсуждение совместно с внешним аудитором Общества проектов обзоров, заключений по итогам проверки промежуточной консолидированной финансовой отчетности Общества, также заключения аудитора Общества по итогам проверки бухгалтерской (финансовой) и консолидированной финансовой отчетности за год, до представления его акционерам на общем собрании акционеров Общества, оценка качества проведения аудита бухгалтерской (финансовой) отчетности Общества. </w:t>
      </w:r>
    </w:p>
    <w:p w:rsidR="00AD76CC" w:rsidRDefault="000711F2">
      <w:pPr>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1.2.10 Обсуждение с аудитором Общества его независимости от Общества, получение и проверка письменного заявления, подготовленного аудитором Общества, в котором описаны все отношения между аудитором Общества и Обществом и рассмотрение обстоятельств, которые могут влиять на объективность, независимость аудитора Общества и отсутствие конфликта интересов. </w:t>
      </w:r>
    </w:p>
    <w:p w:rsidR="00AD76CC" w:rsidRDefault="000711F2">
      <w:pPr>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1.2.11 Разработка принципов оказания и совмещения аудитором услуг аудиторского и неаудиторского характера Обществу и контроль за их соблюдением.</w:t>
      </w: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bCs/>
          <w:i/>
          <w:iCs/>
          <w:kern w:val="0"/>
          <w:sz w:val="24"/>
          <w:szCs w:val="24"/>
          <w:lang w:eastAsia="ru-RU" w:bidi="ar-SA"/>
        </w:rPr>
        <w:t xml:space="preserve">1.3 В области проведения внутреннего аудита: </w:t>
      </w: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1.3.1 Обеспечение независимости и объективности осуществления функций внутреннего аудита. </w:t>
      </w: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1.3.2 Предварительное рассмотрение вопросов совершенствования принципов и подходов к организации в Обществе внутреннего аудита посредством актуализации политики в области внутреннего аудита, определяющей принципы, цели, задачи и функции внутреннего аудита. </w:t>
      </w: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1.3.3 Предварительное рассмотрение планов работы и бюджета подразделения внутреннего аудита Общества. </w:t>
      </w: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1.3.4 Ежеквартальное рассмотрение отчётов о результатах деятельности подразделения внутреннего аудита Общества и осуществление взаимодействия с руководителем подразделения внутреннего аудита Общества. </w:t>
      </w: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1.3.5 Обсуждение с руководителем подразделения внутреннего аудита Общества результатов проверок внутреннего аудита для оценки надежности и эффективности работы системы управления рисками и внутреннего контроля в Обществе, а также мониторинг и анализ эффективности деятельности подразделения внутреннего аудита Общества. </w:t>
      </w: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1.3.6 Рассмотрение существующих ограничений полномочий или бюджета на реализацию функции внутреннего аудита, способных негативно повлиять на эффективное осуществление функции внутреннего аудита. </w:t>
      </w: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1.3.7 Предварительное рассмотрение вопроса по кандидатуре для назначения на должность (освобождении от должности) руководителя подразделения внутреннего аудита Общества и условиям трудового договора с ним в том числе размере его вознаграждения. </w:t>
      </w: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1.3.8 Рассмотрение заключения внутреннего аудита, предусмотренного пунктом 3 статьи 52 Закона «Об акционерных обществах» от 26.12.1995 года № 208-ФЗ. </w:t>
      </w: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bCs/>
          <w:i/>
          <w:iCs/>
          <w:kern w:val="0"/>
          <w:sz w:val="24"/>
          <w:szCs w:val="24"/>
          <w:lang w:eastAsia="ru-RU" w:bidi="ar-SA"/>
        </w:rPr>
        <w:t xml:space="preserve">1.4. В области управления рисками, внутреннего контроля: </w:t>
      </w: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1.4.1 Предварительное рассмотрение вопросов совершенствования принципов и подходов к организации в Обществе системы внутреннего контроля (в том числе </w:t>
      </w:r>
      <w:r>
        <w:rPr>
          <w:rFonts w:eastAsia="Times New Roman" w:cs="Times New Roman"/>
          <w:b/>
          <w:i/>
          <w:kern w:val="0"/>
          <w:sz w:val="24"/>
          <w:szCs w:val="24"/>
          <w:lang w:eastAsia="ru-RU" w:bidi="ar-SA"/>
        </w:rPr>
        <w:lastRenderedPageBreak/>
        <w:t xml:space="preserve">формирования финансовой отчетности) (далее по тексту – внутренний контроль) посредством актуализации политики в области внутреннего контроля. </w:t>
      </w:r>
    </w:p>
    <w:p w:rsidR="00AD76CC" w:rsidRDefault="000711F2">
      <w:pPr>
        <w:widowControl/>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1.4.2 Осуществление контроля за надежностью и эффективностью функционирования системы внутреннего контроля, системы управления рисками и системы корпоративного управления, и анализ (оценка) эффективности функционирования системы внутреннего контроля, включая оценку эффективности процедур управления рисками, практики корпоративного управления и подготовку предложений по их совершенствованию; </w:t>
      </w:r>
    </w:p>
    <w:p w:rsidR="00AD76CC" w:rsidRDefault="000711F2">
      <w:pPr>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1.4.3 Предварительное рассмотрение вопросов совершенствования принципов и подходов к организации в Обществе системы управления рисками посредством актуализации политики в области управления рисками; принятие решений по вопросам управления рисками. </w:t>
      </w:r>
    </w:p>
    <w:p w:rsidR="00AD76CC" w:rsidRDefault="000711F2">
      <w:pPr>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1.4.4 Осуществление контроля за надежностью и эффективностью функционирования комплексной системы управления рисками и внутреннего контроля и анализ (оценка) эффективности функционирования комплексной системы управления рисками и внутреннего контроля. </w:t>
      </w:r>
    </w:p>
    <w:p w:rsidR="00AD76CC" w:rsidRDefault="000711F2">
      <w:pPr>
        <w:widowControl/>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1.4.5. Контроль процедур, обеспечивающих соблюдение обществом требований законодательства, а также этических норм, правил и процедур общества, требований бирж; </w:t>
      </w:r>
    </w:p>
    <w:p w:rsidR="00AD76CC" w:rsidRDefault="000711F2">
      <w:pPr>
        <w:widowControl/>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1.4.6. Анализ и оценка исполнения политики управления конфликтом интересов; </w:t>
      </w: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bCs/>
          <w:i/>
          <w:iCs/>
          <w:kern w:val="0"/>
          <w:sz w:val="24"/>
          <w:szCs w:val="24"/>
          <w:lang w:eastAsia="ru-RU" w:bidi="ar-SA"/>
        </w:rPr>
        <w:t>1.5 В области противодействия недобросовестным действиям работников Общества и третьих лиц</w:t>
      </w:r>
      <w:r>
        <w:rPr>
          <w:rFonts w:eastAsia="Times New Roman" w:cs="Times New Roman"/>
          <w:b/>
          <w:i/>
          <w:kern w:val="0"/>
          <w:sz w:val="24"/>
          <w:szCs w:val="24"/>
          <w:lang w:eastAsia="ru-RU" w:bidi="ar-SA"/>
        </w:rPr>
        <w:t xml:space="preserve">: </w:t>
      </w: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1.5.1 Контроль эффективности функционирования системы оповещения о потенциальных случаях недобросовестных действий работников Общества (в том числе недобросовестного использования инсайдерской или конфиденциальной информации) и третьих лиц, а также иных нарушениях в деятельности Общества, а также контроль за реализацией мер, принятых исполнительными органами Общества в рамках указанной системы. </w:t>
      </w:r>
    </w:p>
    <w:p w:rsidR="00AD76CC" w:rsidRDefault="000711F2">
      <w:pPr>
        <w:widowControl/>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1.5.2 Надзор за проведением специальных расследований по вопросам потенциальных случаев мошенничества, недобросовестного использования инсайдерской или конфиденциальной информации; </w:t>
      </w:r>
    </w:p>
    <w:p w:rsidR="00AD76CC" w:rsidRDefault="000711F2">
      <w:pPr>
        <w:widowControl/>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1.5.3 Контроль за реализацией мер, принятых исполнительным руководством общества по фактам информирования о потенциальных случаях недобросовестных действий работников и иных нарушениях. </w:t>
      </w:r>
    </w:p>
    <w:p w:rsidR="00AD76CC" w:rsidRDefault="000711F2">
      <w:pPr>
        <w:pStyle w:val="SubHeading"/>
        <w:ind w:firstLine="851"/>
        <w:rPr>
          <w:rFonts w:cs="Times New Roman"/>
          <w:b/>
          <w:i/>
          <w:sz w:val="24"/>
          <w:szCs w:val="24"/>
        </w:rPr>
      </w:pPr>
      <w:r>
        <w:rPr>
          <w:rFonts w:cs="Times New Roman"/>
          <w:b/>
          <w:i/>
          <w:sz w:val="24"/>
          <w:szCs w:val="24"/>
        </w:rPr>
        <w:t>Члены комитета по аудиту совета директоров</w:t>
      </w:r>
    </w:p>
    <w:p w:rsidR="00AD76CC" w:rsidRDefault="00AD76CC">
      <w:pPr>
        <w:pStyle w:val="ThinDelim"/>
        <w:ind w:firstLine="851"/>
        <w:rPr>
          <w:rFonts w:cs="Times New Roman"/>
          <w:b/>
          <w:i/>
          <w:sz w:val="24"/>
          <w:szCs w:val="24"/>
        </w:rPr>
      </w:pPr>
    </w:p>
    <w:tbl>
      <w:tblPr>
        <w:tblW w:w="9252" w:type="dxa"/>
        <w:tblCellMar>
          <w:left w:w="72" w:type="dxa"/>
          <w:right w:w="72" w:type="dxa"/>
        </w:tblCellMar>
        <w:tblLook w:val="0000" w:firstRow="0" w:lastRow="0" w:firstColumn="0" w:lastColumn="0" w:noHBand="0" w:noVBand="0"/>
      </w:tblPr>
      <w:tblGrid>
        <w:gridCol w:w="6770"/>
        <w:gridCol w:w="2482"/>
      </w:tblGrid>
      <w:tr w:rsidR="00AD76CC">
        <w:tc>
          <w:tcPr>
            <w:tcW w:w="7410" w:type="dxa"/>
            <w:tcBorders>
              <w:top w:val="double" w:sz="6" w:space="0" w:color="000000"/>
              <w:left w:val="double" w:sz="6" w:space="0" w:color="000000"/>
              <w:bottom w:val="single" w:sz="6" w:space="0" w:color="000000"/>
              <w:right w:val="single" w:sz="6" w:space="0" w:color="000000"/>
            </w:tcBorders>
            <w:shd w:val="clear" w:color="auto" w:fill="auto"/>
          </w:tcPr>
          <w:p w:rsidR="00AD76CC" w:rsidRDefault="000711F2">
            <w:pPr>
              <w:ind w:firstLine="851"/>
              <w:jc w:val="center"/>
              <w:rPr>
                <w:rFonts w:cs="Times New Roman"/>
                <w:b/>
                <w:i/>
                <w:sz w:val="24"/>
                <w:szCs w:val="24"/>
              </w:rPr>
            </w:pPr>
            <w:r>
              <w:rPr>
                <w:rFonts w:cs="Times New Roman"/>
                <w:b/>
                <w:i/>
                <w:sz w:val="24"/>
                <w:szCs w:val="24"/>
              </w:rPr>
              <w:t>ФИО</w:t>
            </w:r>
          </w:p>
        </w:tc>
        <w:tc>
          <w:tcPr>
            <w:tcW w:w="1841" w:type="dxa"/>
            <w:tcBorders>
              <w:top w:val="double" w:sz="6" w:space="0" w:color="000000"/>
              <w:left w:val="single" w:sz="6" w:space="0" w:color="000000"/>
              <w:bottom w:val="single" w:sz="6" w:space="0" w:color="000000"/>
              <w:right w:val="double" w:sz="6" w:space="0" w:color="000000"/>
            </w:tcBorders>
            <w:shd w:val="clear" w:color="auto" w:fill="auto"/>
          </w:tcPr>
          <w:p w:rsidR="00AD76CC" w:rsidRDefault="000711F2">
            <w:pPr>
              <w:ind w:firstLine="851"/>
              <w:jc w:val="center"/>
              <w:rPr>
                <w:rFonts w:cs="Times New Roman"/>
                <w:b/>
                <w:i/>
                <w:sz w:val="24"/>
                <w:szCs w:val="24"/>
              </w:rPr>
            </w:pPr>
            <w:r>
              <w:rPr>
                <w:rFonts w:cs="Times New Roman"/>
                <w:b/>
                <w:i/>
                <w:sz w:val="24"/>
                <w:szCs w:val="24"/>
              </w:rPr>
              <w:t>Председатель</w:t>
            </w:r>
          </w:p>
        </w:tc>
      </w:tr>
      <w:tr w:rsidR="00AD76CC">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ind w:firstLine="851"/>
              <w:rPr>
                <w:rFonts w:cs="Times New Roman"/>
                <w:b/>
                <w:i/>
                <w:sz w:val="24"/>
                <w:szCs w:val="24"/>
              </w:rPr>
            </w:pPr>
            <w:r>
              <w:rPr>
                <w:rFonts w:cs="Times New Roman"/>
                <w:b/>
                <w:i/>
                <w:sz w:val="24"/>
                <w:szCs w:val="24"/>
              </w:rPr>
              <w:t>Исаков Дмитрий Вадимович</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ind w:firstLine="851"/>
              <w:jc w:val="center"/>
              <w:rPr>
                <w:rFonts w:cs="Times New Roman"/>
                <w:b/>
                <w:i/>
                <w:sz w:val="24"/>
                <w:szCs w:val="24"/>
              </w:rPr>
            </w:pPr>
            <w:r>
              <w:rPr>
                <w:rFonts w:cs="Times New Roman"/>
                <w:b/>
                <w:i/>
                <w:sz w:val="24"/>
                <w:szCs w:val="24"/>
              </w:rPr>
              <w:t>Да</w:t>
            </w:r>
          </w:p>
        </w:tc>
      </w:tr>
      <w:tr w:rsidR="00AD76CC">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ind w:firstLine="851"/>
              <w:rPr>
                <w:rFonts w:cs="Times New Roman"/>
                <w:b/>
                <w:i/>
                <w:sz w:val="24"/>
                <w:szCs w:val="24"/>
              </w:rPr>
            </w:pPr>
            <w:r>
              <w:rPr>
                <w:rFonts w:cs="Times New Roman"/>
                <w:b/>
                <w:i/>
                <w:sz w:val="24"/>
                <w:szCs w:val="24"/>
              </w:rPr>
              <w:t>Свеженцев Игорь Николаевич</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ind w:firstLine="851"/>
              <w:jc w:val="center"/>
              <w:rPr>
                <w:rFonts w:cs="Times New Roman"/>
                <w:b/>
                <w:i/>
                <w:sz w:val="24"/>
                <w:szCs w:val="24"/>
              </w:rPr>
            </w:pPr>
            <w:r>
              <w:rPr>
                <w:rFonts w:cs="Times New Roman"/>
                <w:b/>
                <w:i/>
                <w:sz w:val="24"/>
                <w:szCs w:val="24"/>
              </w:rPr>
              <w:t>Нет</w:t>
            </w:r>
          </w:p>
        </w:tc>
      </w:tr>
      <w:tr w:rsidR="00AD76CC">
        <w:tc>
          <w:tcPr>
            <w:tcW w:w="7410" w:type="dxa"/>
            <w:tcBorders>
              <w:top w:val="single" w:sz="6" w:space="0" w:color="000000"/>
              <w:left w:val="double" w:sz="6" w:space="0" w:color="000000"/>
              <w:bottom w:val="double" w:sz="6" w:space="0" w:color="000000"/>
              <w:right w:val="single" w:sz="6" w:space="0" w:color="000000"/>
            </w:tcBorders>
            <w:shd w:val="clear" w:color="auto" w:fill="auto"/>
          </w:tcPr>
          <w:p w:rsidR="00AD76CC" w:rsidRDefault="000711F2">
            <w:pPr>
              <w:ind w:firstLine="851"/>
              <w:rPr>
                <w:rFonts w:cs="Times New Roman"/>
                <w:b/>
                <w:i/>
                <w:sz w:val="24"/>
                <w:szCs w:val="24"/>
              </w:rPr>
            </w:pPr>
            <w:r>
              <w:rPr>
                <w:rFonts w:cs="Times New Roman"/>
                <w:b/>
                <w:i/>
                <w:sz w:val="24"/>
                <w:szCs w:val="24"/>
              </w:rPr>
              <w:t>Золотова Юлия Николаевна</w:t>
            </w:r>
          </w:p>
        </w:tc>
        <w:tc>
          <w:tcPr>
            <w:tcW w:w="1841" w:type="dxa"/>
            <w:tcBorders>
              <w:top w:val="single" w:sz="6" w:space="0" w:color="000000"/>
              <w:left w:val="single" w:sz="6" w:space="0" w:color="000000"/>
              <w:bottom w:val="double" w:sz="6" w:space="0" w:color="000000"/>
              <w:right w:val="double" w:sz="6" w:space="0" w:color="000000"/>
            </w:tcBorders>
            <w:shd w:val="clear" w:color="auto" w:fill="auto"/>
          </w:tcPr>
          <w:p w:rsidR="00AD76CC" w:rsidRDefault="000711F2">
            <w:pPr>
              <w:ind w:firstLine="851"/>
              <w:jc w:val="center"/>
              <w:rPr>
                <w:rFonts w:cs="Times New Roman"/>
                <w:b/>
                <w:i/>
                <w:sz w:val="24"/>
                <w:szCs w:val="24"/>
              </w:rPr>
            </w:pPr>
            <w:r>
              <w:rPr>
                <w:rFonts w:cs="Times New Roman"/>
                <w:b/>
                <w:i/>
                <w:sz w:val="24"/>
                <w:szCs w:val="24"/>
              </w:rPr>
              <w:t>Нет</w:t>
            </w:r>
          </w:p>
        </w:tc>
      </w:tr>
    </w:tbl>
    <w:p w:rsidR="00AD76CC" w:rsidRDefault="00AD76CC">
      <w:pPr>
        <w:ind w:firstLine="851"/>
        <w:rPr>
          <w:rFonts w:cs="Times New Roman"/>
          <w:sz w:val="24"/>
          <w:szCs w:val="24"/>
        </w:rPr>
      </w:pPr>
    </w:p>
    <w:p w:rsidR="00AD76CC" w:rsidRDefault="000711F2">
      <w:pPr>
        <w:ind w:firstLine="851"/>
        <w:jc w:val="both"/>
        <w:rPr>
          <w:rFonts w:cs="Times New Roman"/>
          <w:sz w:val="24"/>
          <w:szCs w:val="24"/>
        </w:rPr>
      </w:pPr>
      <w:r>
        <w:rPr>
          <w:rFonts w:cs="Times New Roman"/>
          <w:sz w:val="24"/>
          <w:szCs w:val="24"/>
        </w:rPr>
        <w:t>Информация о наличии отдельного структурного подразделения (подразделений) эмитента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 его задачах и функциях:</w:t>
      </w:r>
    </w:p>
    <w:p w:rsidR="00AD76CC" w:rsidRDefault="000711F2">
      <w:pPr>
        <w:ind w:firstLine="851"/>
        <w:jc w:val="both"/>
        <w:rPr>
          <w:rFonts w:cs="Times New Roman"/>
          <w:b/>
          <w:bCs/>
          <w:i/>
          <w:iCs/>
          <w:sz w:val="24"/>
          <w:szCs w:val="24"/>
        </w:rPr>
      </w:pPr>
      <w:r>
        <w:rPr>
          <w:rFonts w:cs="Times New Roman"/>
          <w:b/>
          <w:bCs/>
          <w:i/>
          <w:iCs/>
          <w:sz w:val="24"/>
          <w:szCs w:val="24"/>
        </w:rPr>
        <w:t>Вопросами управления рисками и внутреннего контроля в Обществе занимается комитет по аудиту.</w:t>
      </w:r>
    </w:p>
    <w:p w:rsidR="00AD76CC" w:rsidRDefault="000711F2">
      <w:pPr>
        <w:ind w:firstLine="851"/>
        <w:jc w:val="both"/>
        <w:rPr>
          <w:rFonts w:cs="Times New Roman"/>
          <w:sz w:val="24"/>
          <w:szCs w:val="24"/>
        </w:rPr>
      </w:pPr>
      <w:r>
        <w:rPr>
          <w:rFonts w:cs="Times New Roman"/>
          <w:sz w:val="24"/>
          <w:szCs w:val="24"/>
        </w:rPr>
        <w:t>Информация о наличии у эмитента отдельного структурного подразделения (службы) внутреннего аудита, его задачах и функциях:</w:t>
      </w:r>
    </w:p>
    <w:p w:rsidR="00AD76CC" w:rsidRDefault="000711F2">
      <w:pPr>
        <w:ind w:firstLine="851"/>
        <w:jc w:val="both"/>
        <w:rPr>
          <w:rStyle w:val="Subst"/>
          <w:rFonts w:cs="Times New Roman"/>
          <w:bCs/>
          <w:iCs/>
          <w:sz w:val="24"/>
          <w:szCs w:val="24"/>
        </w:rPr>
      </w:pPr>
      <w:r>
        <w:rPr>
          <w:rStyle w:val="Subst"/>
          <w:rFonts w:cs="Times New Roman"/>
          <w:bCs/>
          <w:iCs/>
          <w:sz w:val="24"/>
          <w:szCs w:val="24"/>
        </w:rPr>
        <w:t xml:space="preserve">21 ноября 2017 года решением Совета директоров в целях систематической независимой оценки надежности и эффективности системы управления рисками и </w:t>
      </w:r>
      <w:r w:rsidR="00CF21BB">
        <w:rPr>
          <w:rStyle w:val="Subst"/>
          <w:rFonts w:cs="Times New Roman"/>
          <w:bCs/>
          <w:iCs/>
          <w:sz w:val="24"/>
          <w:szCs w:val="24"/>
        </w:rPr>
        <w:lastRenderedPageBreak/>
        <w:t>внутреннего контроля,</w:t>
      </w:r>
      <w:r>
        <w:rPr>
          <w:rStyle w:val="Subst"/>
          <w:rFonts w:cs="Times New Roman"/>
          <w:bCs/>
          <w:iCs/>
          <w:sz w:val="24"/>
          <w:szCs w:val="24"/>
        </w:rPr>
        <w:t xml:space="preserve"> и практики корпоративного управления создана Служба внутреннего аудита ПАО «ЧЗПСН – </w:t>
      </w:r>
      <w:proofErr w:type="spellStart"/>
      <w:r>
        <w:rPr>
          <w:rStyle w:val="Subst"/>
          <w:rFonts w:cs="Times New Roman"/>
          <w:bCs/>
          <w:iCs/>
          <w:sz w:val="24"/>
          <w:szCs w:val="24"/>
        </w:rPr>
        <w:t>Профнастил</w:t>
      </w:r>
      <w:proofErr w:type="spellEnd"/>
      <w:r>
        <w:rPr>
          <w:rStyle w:val="Subst"/>
          <w:rFonts w:cs="Times New Roman"/>
          <w:bCs/>
          <w:iCs/>
          <w:sz w:val="24"/>
          <w:szCs w:val="24"/>
        </w:rPr>
        <w:t xml:space="preserve">». </w:t>
      </w:r>
    </w:p>
    <w:p w:rsidR="00AD76CC" w:rsidRDefault="000711F2">
      <w:pPr>
        <w:ind w:firstLine="851"/>
        <w:jc w:val="both"/>
        <w:rPr>
          <w:rStyle w:val="Subst"/>
          <w:rFonts w:cs="Times New Roman"/>
          <w:bCs/>
          <w:iCs/>
          <w:sz w:val="24"/>
          <w:szCs w:val="24"/>
        </w:rPr>
      </w:pPr>
      <w:r>
        <w:rPr>
          <w:rStyle w:val="Subst"/>
          <w:rFonts w:cs="Times New Roman"/>
          <w:bCs/>
          <w:iCs/>
          <w:sz w:val="24"/>
          <w:szCs w:val="24"/>
        </w:rPr>
        <w:t>Служба осуществляет следующие функции:</w:t>
      </w:r>
    </w:p>
    <w:p w:rsidR="00AD76CC" w:rsidRDefault="000711F2">
      <w:pPr>
        <w:ind w:firstLine="851"/>
        <w:jc w:val="both"/>
        <w:rPr>
          <w:rStyle w:val="Subst"/>
          <w:rFonts w:cs="Times New Roman"/>
          <w:bCs/>
          <w:iCs/>
          <w:sz w:val="24"/>
          <w:szCs w:val="24"/>
        </w:rPr>
      </w:pPr>
      <w:r>
        <w:rPr>
          <w:rStyle w:val="Subst"/>
          <w:rFonts w:cs="Times New Roman"/>
          <w:bCs/>
          <w:iCs/>
          <w:sz w:val="24"/>
          <w:szCs w:val="24"/>
        </w:rPr>
        <w:t>•</w:t>
      </w:r>
      <w:r>
        <w:rPr>
          <w:rStyle w:val="Subst"/>
          <w:rFonts w:cs="Times New Roman"/>
          <w:bCs/>
          <w:iCs/>
          <w:sz w:val="24"/>
          <w:szCs w:val="24"/>
        </w:rPr>
        <w:tab/>
        <w:t>Проведение оценки эффективности системы внутреннего контроля Общества и его дочерних обществ (далее – ДО) и выработка соответствующих рекомендаций по результатам оценки.</w:t>
      </w:r>
    </w:p>
    <w:p w:rsidR="00AD76CC" w:rsidRDefault="000711F2">
      <w:pPr>
        <w:ind w:firstLine="851"/>
        <w:jc w:val="both"/>
        <w:rPr>
          <w:rStyle w:val="Subst"/>
          <w:rFonts w:cs="Times New Roman"/>
          <w:bCs/>
          <w:iCs/>
          <w:sz w:val="24"/>
          <w:szCs w:val="24"/>
        </w:rPr>
      </w:pPr>
      <w:r>
        <w:rPr>
          <w:rStyle w:val="Subst"/>
          <w:rFonts w:cs="Times New Roman"/>
          <w:bCs/>
          <w:iCs/>
          <w:sz w:val="24"/>
          <w:szCs w:val="24"/>
        </w:rPr>
        <w:t>Оценка эффективности системы внутреннего контроля Общества включает:</w:t>
      </w:r>
    </w:p>
    <w:p w:rsidR="00AD76CC" w:rsidRDefault="000711F2">
      <w:pPr>
        <w:ind w:firstLine="851"/>
        <w:jc w:val="both"/>
        <w:rPr>
          <w:rStyle w:val="Subst"/>
          <w:rFonts w:cs="Times New Roman"/>
          <w:bCs/>
          <w:iCs/>
          <w:sz w:val="24"/>
          <w:szCs w:val="24"/>
        </w:rPr>
      </w:pPr>
      <w:r>
        <w:rPr>
          <w:rStyle w:val="Subst"/>
          <w:rFonts w:cs="Times New Roman"/>
          <w:bCs/>
          <w:iCs/>
          <w:sz w:val="24"/>
          <w:szCs w:val="24"/>
        </w:rPr>
        <w:t>1) проведение анализа соответствия целей бизнес-процессов, проектов и структурных подразделений целям Общества, проверку обеспечения надежности и целостности бизнес-процессов (деятельности) и информационных систем, в том числе надежности процедур противодействия противоправным действиям, злоупотреблениям и коррупции;</w:t>
      </w:r>
    </w:p>
    <w:p w:rsidR="00AD76CC" w:rsidRDefault="000711F2">
      <w:pPr>
        <w:ind w:firstLine="851"/>
        <w:jc w:val="both"/>
        <w:rPr>
          <w:rStyle w:val="Subst"/>
          <w:rFonts w:cs="Times New Roman"/>
          <w:bCs/>
          <w:iCs/>
          <w:sz w:val="24"/>
          <w:szCs w:val="24"/>
        </w:rPr>
      </w:pPr>
      <w:r>
        <w:rPr>
          <w:rStyle w:val="Subst"/>
          <w:rFonts w:cs="Times New Roman"/>
          <w:bCs/>
          <w:iCs/>
          <w:sz w:val="24"/>
          <w:szCs w:val="24"/>
        </w:rPr>
        <w:t>2) проверку обеспечения достоверности бухгалтерской (финансовой), статистической, управленческой и иной отчетности, определение того, насколько результаты деятельности бизнес-процессов и структурных подразделений Общества соответствуют поставленным целям;</w:t>
      </w:r>
    </w:p>
    <w:p w:rsidR="00AD76CC" w:rsidRDefault="000711F2">
      <w:pPr>
        <w:ind w:firstLine="851"/>
        <w:jc w:val="both"/>
        <w:rPr>
          <w:rStyle w:val="Subst"/>
          <w:rFonts w:cs="Times New Roman"/>
          <w:bCs/>
          <w:iCs/>
          <w:sz w:val="24"/>
          <w:szCs w:val="24"/>
        </w:rPr>
      </w:pPr>
      <w:r>
        <w:rPr>
          <w:rStyle w:val="Subst"/>
          <w:rFonts w:cs="Times New Roman"/>
          <w:bCs/>
          <w:iCs/>
          <w:sz w:val="24"/>
          <w:szCs w:val="24"/>
        </w:rPr>
        <w:t>3) определение адекватности критериев, установленных исполнительными органами Общества для анализа степени исполнения (достижения) поставленных целей;</w:t>
      </w:r>
    </w:p>
    <w:p w:rsidR="00AD76CC" w:rsidRDefault="000711F2">
      <w:pPr>
        <w:ind w:firstLine="851"/>
        <w:jc w:val="both"/>
        <w:rPr>
          <w:rStyle w:val="Subst"/>
          <w:rFonts w:cs="Times New Roman"/>
          <w:bCs/>
          <w:iCs/>
          <w:sz w:val="24"/>
          <w:szCs w:val="24"/>
        </w:rPr>
      </w:pPr>
      <w:r>
        <w:rPr>
          <w:rStyle w:val="Subst"/>
          <w:rFonts w:cs="Times New Roman"/>
          <w:bCs/>
          <w:iCs/>
          <w:sz w:val="24"/>
          <w:szCs w:val="24"/>
        </w:rPr>
        <w:t xml:space="preserve">4) выявление недостатков системы внутреннего контроля, которые не позволили (не позволяют) Обществу достичь поставленных целей; </w:t>
      </w:r>
    </w:p>
    <w:p w:rsidR="00AD76CC" w:rsidRDefault="000711F2">
      <w:pPr>
        <w:ind w:firstLine="851"/>
        <w:jc w:val="both"/>
        <w:rPr>
          <w:rStyle w:val="Subst"/>
          <w:rFonts w:cs="Times New Roman"/>
          <w:bCs/>
          <w:iCs/>
          <w:sz w:val="24"/>
          <w:szCs w:val="24"/>
        </w:rPr>
      </w:pPr>
      <w:r>
        <w:rPr>
          <w:rStyle w:val="Subst"/>
          <w:rFonts w:cs="Times New Roman"/>
          <w:bCs/>
          <w:iCs/>
          <w:sz w:val="24"/>
          <w:szCs w:val="24"/>
        </w:rPr>
        <w:t>5) оценку результатов внедрения (реализации) мероприятий по устранению нарушений, недостатков и совершенствованию системы внутреннего контроля, реализуемых Обществом на всех уровнях управления;</w:t>
      </w:r>
    </w:p>
    <w:p w:rsidR="00AD76CC" w:rsidRDefault="000711F2">
      <w:pPr>
        <w:ind w:firstLine="851"/>
        <w:jc w:val="both"/>
        <w:rPr>
          <w:rStyle w:val="Subst"/>
          <w:rFonts w:cs="Times New Roman"/>
          <w:bCs/>
          <w:iCs/>
          <w:sz w:val="24"/>
          <w:szCs w:val="24"/>
        </w:rPr>
      </w:pPr>
      <w:r>
        <w:rPr>
          <w:rStyle w:val="Subst"/>
          <w:rFonts w:cs="Times New Roman"/>
          <w:bCs/>
          <w:iCs/>
          <w:sz w:val="24"/>
          <w:szCs w:val="24"/>
        </w:rPr>
        <w:t>6) проверку эффективности и целесообразности использования ресурсов;</w:t>
      </w:r>
    </w:p>
    <w:p w:rsidR="00AD76CC" w:rsidRDefault="000711F2">
      <w:pPr>
        <w:ind w:firstLine="851"/>
        <w:jc w:val="both"/>
        <w:rPr>
          <w:rStyle w:val="Subst"/>
          <w:rFonts w:cs="Times New Roman"/>
          <w:bCs/>
          <w:iCs/>
          <w:sz w:val="24"/>
          <w:szCs w:val="24"/>
        </w:rPr>
      </w:pPr>
      <w:r>
        <w:rPr>
          <w:rStyle w:val="Subst"/>
          <w:rFonts w:cs="Times New Roman"/>
          <w:bCs/>
          <w:iCs/>
          <w:sz w:val="24"/>
          <w:szCs w:val="24"/>
        </w:rPr>
        <w:t>7) проверку обеспечения сохранности активов;</w:t>
      </w:r>
    </w:p>
    <w:p w:rsidR="00AD76CC" w:rsidRDefault="000711F2">
      <w:pPr>
        <w:ind w:firstLine="851"/>
        <w:jc w:val="both"/>
        <w:rPr>
          <w:rStyle w:val="Subst"/>
          <w:rFonts w:cs="Times New Roman"/>
          <w:bCs/>
          <w:iCs/>
          <w:sz w:val="24"/>
          <w:szCs w:val="24"/>
        </w:rPr>
      </w:pPr>
      <w:r>
        <w:rPr>
          <w:rStyle w:val="Subst"/>
          <w:rFonts w:cs="Times New Roman"/>
          <w:bCs/>
          <w:iCs/>
          <w:sz w:val="24"/>
          <w:szCs w:val="24"/>
        </w:rPr>
        <w:t>8) проверку соблюдения требований законодательства, Устава и внутренних документов Общества.</w:t>
      </w:r>
    </w:p>
    <w:p w:rsidR="00AD76CC" w:rsidRDefault="000711F2">
      <w:pPr>
        <w:ind w:firstLine="851"/>
        <w:jc w:val="both"/>
        <w:rPr>
          <w:rStyle w:val="Subst"/>
          <w:rFonts w:cs="Times New Roman"/>
          <w:bCs/>
          <w:iCs/>
          <w:sz w:val="24"/>
          <w:szCs w:val="24"/>
        </w:rPr>
      </w:pPr>
      <w:r>
        <w:rPr>
          <w:rStyle w:val="Subst"/>
          <w:rFonts w:cs="Times New Roman"/>
          <w:bCs/>
          <w:iCs/>
          <w:sz w:val="24"/>
          <w:szCs w:val="24"/>
        </w:rPr>
        <w:t>•</w:t>
      </w:r>
      <w:r>
        <w:rPr>
          <w:rStyle w:val="Subst"/>
          <w:rFonts w:cs="Times New Roman"/>
          <w:bCs/>
          <w:iCs/>
          <w:sz w:val="24"/>
          <w:szCs w:val="24"/>
        </w:rPr>
        <w:tab/>
        <w:t>Проведение оценки эффективности системы управления рисками Общества и его ДО и выработка соответствующих рекомендаций по результатам оценки. Оценка эффективности системы управления рисками Общества включает:</w:t>
      </w:r>
    </w:p>
    <w:p w:rsidR="00AD76CC" w:rsidRDefault="000711F2">
      <w:pPr>
        <w:ind w:firstLine="851"/>
        <w:jc w:val="both"/>
        <w:rPr>
          <w:rStyle w:val="Subst"/>
          <w:rFonts w:cs="Times New Roman"/>
          <w:bCs/>
          <w:iCs/>
          <w:sz w:val="24"/>
          <w:szCs w:val="24"/>
        </w:rPr>
      </w:pPr>
      <w:r>
        <w:rPr>
          <w:rStyle w:val="Subst"/>
          <w:rFonts w:cs="Times New Roman"/>
          <w:bCs/>
          <w:iCs/>
          <w:sz w:val="24"/>
          <w:szCs w:val="24"/>
        </w:rPr>
        <w:t>1) проверку достаточности и зрелости элементов системы управления рисками для эффективного управления рисками (цели и задачи, инфраструктура, организация процессов, нормативно-методологическое обеспечение, взаимодействие структурных подразделений в рамках системы управления рисками, отчетность);</w:t>
      </w:r>
    </w:p>
    <w:p w:rsidR="00AD76CC" w:rsidRDefault="000711F2">
      <w:pPr>
        <w:ind w:firstLine="851"/>
        <w:jc w:val="both"/>
        <w:rPr>
          <w:rStyle w:val="Subst"/>
          <w:rFonts w:cs="Times New Roman"/>
          <w:bCs/>
          <w:iCs/>
          <w:sz w:val="24"/>
          <w:szCs w:val="24"/>
        </w:rPr>
      </w:pPr>
      <w:r>
        <w:rPr>
          <w:rStyle w:val="Subst"/>
          <w:rFonts w:cs="Times New Roman"/>
          <w:bCs/>
          <w:iCs/>
          <w:sz w:val="24"/>
          <w:szCs w:val="24"/>
        </w:rPr>
        <w:t>2) проверку полноты выявления и корректности оценки рисков руководством Общества на всех уровнях его управления;</w:t>
      </w:r>
    </w:p>
    <w:p w:rsidR="00AD76CC" w:rsidRDefault="000711F2">
      <w:pPr>
        <w:ind w:firstLine="851"/>
        <w:jc w:val="both"/>
        <w:rPr>
          <w:rStyle w:val="Subst"/>
          <w:rFonts w:cs="Times New Roman"/>
          <w:bCs/>
          <w:iCs/>
          <w:sz w:val="24"/>
          <w:szCs w:val="24"/>
        </w:rPr>
      </w:pPr>
      <w:r>
        <w:rPr>
          <w:rStyle w:val="Subst"/>
          <w:rFonts w:cs="Times New Roman"/>
          <w:bCs/>
          <w:iCs/>
          <w:sz w:val="24"/>
          <w:szCs w:val="24"/>
        </w:rPr>
        <w:t>3) проверку эффективности контрольных процедур и иных мероприятий по управлению рисками, включая эффективность использования выделенных на эти цели ресурсов;</w:t>
      </w:r>
    </w:p>
    <w:p w:rsidR="00AD76CC" w:rsidRDefault="000711F2">
      <w:pPr>
        <w:ind w:firstLine="851"/>
        <w:jc w:val="both"/>
        <w:rPr>
          <w:rStyle w:val="Subst"/>
          <w:rFonts w:cs="Times New Roman"/>
          <w:bCs/>
          <w:iCs/>
          <w:sz w:val="24"/>
          <w:szCs w:val="24"/>
        </w:rPr>
      </w:pPr>
      <w:r>
        <w:rPr>
          <w:rStyle w:val="Subst"/>
          <w:rFonts w:cs="Times New Roman"/>
          <w:bCs/>
          <w:iCs/>
          <w:sz w:val="24"/>
          <w:szCs w:val="24"/>
        </w:rPr>
        <w:t xml:space="preserve">4) проведение анализа информации о реализовавшихся рисках (выявленных по результатам внутренних аудиторских проверок нарушениях, фактах </w:t>
      </w:r>
      <w:proofErr w:type="spellStart"/>
      <w:r>
        <w:rPr>
          <w:rStyle w:val="Subst"/>
          <w:rFonts w:cs="Times New Roman"/>
          <w:bCs/>
          <w:iCs/>
          <w:sz w:val="24"/>
          <w:szCs w:val="24"/>
        </w:rPr>
        <w:t>недостижения</w:t>
      </w:r>
      <w:proofErr w:type="spellEnd"/>
      <w:r>
        <w:rPr>
          <w:rStyle w:val="Subst"/>
          <w:rFonts w:cs="Times New Roman"/>
          <w:bCs/>
          <w:iCs/>
          <w:sz w:val="24"/>
          <w:szCs w:val="24"/>
        </w:rPr>
        <w:t xml:space="preserve"> поставленных целей, фактах судебных разбирательств).</w:t>
      </w:r>
    </w:p>
    <w:p w:rsidR="00AD76CC" w:rsidRDefault="000711F2">
      <w:pPr>
        <w:ind w:firstLine="851"/>
        <w:jc w:val="both"/>
        <w:rPr>
          <w:rStyle w:val="Subst"/>
          <w:rFonts w:cs="Times New Roman"/>
          <w:bCs/>
          <w:iCs/>
          <w:sz w:val="24"/>
          <w:szCs w:val="24"/>
        </w:rPr>
      </w:pPr>
      <w:r>
        <w:rPr>
          <w:rStyle w:val="Subst"/>
          <w:rFonts w:cs="Times New Roman"/>
          <w:bCs/>
          <w:iCs/>
          <w:sz w:val="24"/>
          <w:szCs w:val="24"/>
        </w:rPr>
        <w:t>•</w:t>
      </w:r>
      <w:r>
        <w:rPr>
          <w:rStyle w:val="Subst"/>
          <w:rFonts w:cs="Times New Roman"/>
          <w:bCs/>
          <w:iCs/>
          <w:sz w:val="24"/>
          <w:szCs w:val="24"/>
        </w:rPr>
        <w:tab/>
        <w:t>Проведение оценки корпоративного управления Общества.</w:t>
      </w:r>
    </w:p>
    <w:p w:rsidR="00AD76CC" w:rsidRDefault="000711F2">
      <w:pPr>
        <w:ind w:firstLine="851"/>
        <w:jc w:val="both"/>
        <w:rPr>
          <w:rStyle w:val="Subst"/>
          <w:rFonts w:cs="Times New Roman"/>
          <w:bCs/>
          <w:iCs/>
          <w:sz w:val="24"/>
          <w:szCs w:val="24"/>
        </w:rPr>
      </w:pPr>
      <w:r>
        <w:rPr>
          <w:rStyle w:val="Subst"/>
          <w:rFonts w:cs="Times New Roman"/>
          <w:bCs/>
          <w:iCs/>
          <w:sz w:val="24"/>
          <w:szCs w:val="24"/>
        </w:rPr>
        <w:t>Оценка корпоративного управления Общества включает проверку:</w:t>
      </w:r>
    </w:p>
    <w:p w:rsidR="00AD76CC" w:rsidRDefault="000711F2">
      <w:pPr>
        <w:ind w:firstLine="851"/>
        <w:jc w:val="both"/>
        <w:rPr>
          <w:rStyle w:val="Subst"/>
          <w:rFonts w:cs="Times New Roman"/>
          <w:bCs/>
          <w:iCs/>
          <w:sz w:val="24"/>
          <w:szCs w:val="24"/>
        </w:rPr>
      </w:pPr>
      <w:r>
        <w:rPr>
          <w:rStyle w:val="Subst"/>
          <w:rFonts w:cs="Times New Roman"/>
          <w:bCs/>
          <w:iCs/>
          <w:sz w:val="24"/>
          <w:szCs w:val="24"/>
        </w:rPr>
        <w:t>1) соблюдения этических принципов и корпоративных ценностей Общества;</w:t>
      </w:r>
    </w:p>
    <w:p w:rsidR="00AD76CC" w:rsidRDefault="000711F2">
      <w:pPr>
        <w:ind w:firstLine="851"/>
        <w:jc w:val="both"/>
        <w:rPr>
          <w:rStyle w:val="Subst"/>
          <w:rFonts w:cs="Times New Roman"/>
          <w:bCs/>
          <w:iCs/>
          <w:sz w:val="24"/>
          <w:szCs w:val="24"/>
        </w:rPr>
      </w:pPr>
      <w:r>
        <w:rPr>
          <w:rStyle w:val="Subst"/>
          <w:rFonts w:cs="Times New Roman"/>
          <w:bCs/>
          <w:iCs/>
          <w:sz w:val="24"/>
          <w:szCs w:val="24"/>
        </w:rPr>
        <w:t>2) порядка постановки целей Общества, мониторинга и контроля их достижения;</w:t>
      </w:r>
    </w:p>
    <w:p w:rsidR="00AD76CC" w:rsidRDefault="000711F2">
      <w:pPr>
        <w:ind w:firstLine="851"/>
        <w:jc w:val="both"/>
        <w:rPr>
          <w:rStyle w:val="Subst"/>
          <w:rFonts w:cs="Times New Roman"/>
          <w:bCs/>
          <w:iCs/>
          <w:sz w:val="24"/>
          <w:szCs w:val="24"/>
        </w:rPr>
      </w:pPr>
      <w:r>
        <w:rPr>
          <w:rStyle w:val="Subst"/>
          <w:rFonts w:cs="Times New Roman"/>
          <w:bCs/>
          <w:iCs/>
          <w:sz w:val="24"/>
          <w:szCs w:val="24"/>
        </w:rPr>
        <w:t>3) уровня нормативного обеспечения и процедур информационного взаимодействия (в том числе по вопросам внутреннего контроля и управления рисками) на всех уровнях управления Общества, включая взаимодействие с заинтересованными сторонами;</w:t>
      </w:r>
    </w:p>
    <w:p w:rsidR="00AD76CC" w:rsidRDefault="000711F2">
      <w:pPr>
        <w:ind w:firstLine="851"/>
        <w:jc w:val="both"/>
        <w:rPr>
          <w:rStyle w:val="Subst"/>
          <w:rFonts w:cs="Times New Roman"/>
          <w:bCs/>
          <w:iCs/>
          <w:sz w:val="24"/>
          <w:szCs w:val="24"/>
        </w:rPr>
      </w:pPr>
      <w:r>
        <w:rPr>
          <w:rStyle w:val="Subst"/>
          <w:rFonts w:cs="Times New Roman"/>
          <w:bCs/>
          <w:iCs/>
          <w:sz w:val="24"/>
          <w:szCs w:val="24"/>
        </w:rPr>
        <w:t>4) обеспечения прав акционеров, в том числе подконтрольных (дочерних) обществ, и эффективности взаимоотношений с заинтересованными сторонами;</w:t>
      </w:r>
    </w:p>
    <w:p w:rsidR="00AD76CC" w:rsidRDefault="000711F2">
      <w:pPr>
        <w:ind w:firstLine="851"/>
        <w:jc w:val="both"/>
        <w:rPr>
          <w:rStyle w:val="Subst"/>
          <w:rFonts w:cs="Times New Roman"/>
          <w:bCs/>
          <w:iCs/>
          <w:sz w:val="24"/>
          <w:szCs w:val="24"/>
        </w:rPr>
      </w:pPr>
      <w:r>
        <w:rPr>
          <w:rStyle w:val="Subst"/>
          <w:rFonts w:cs="Times New Roman"/>
          <w:bCs/>
          <w:iCs/>
          <w:sz w:val="24"/>
          <w:szCs w:val="24"/>
        </w:rPr>
        <w:lastRenderedPageBreak/>
        <w:t>5) процедур раскрытия информации о деятельности Общества и подконтрольных ему (дочерних) обществ.</w:t>
      </w:r>
    </w:p>
    <w:p w:rsidR="00AD76CC" w:rsidRDefault="000711F2">
      <w:pPr>
        <w:ind w:firstLine="851"/>
        <w:jc w:val="both"/>
        <w:rPr>
          <w:rStyle w:val="Subst"/>
          <w:rFonts w:cs="Times New Roman"/>
          <w:bCs/>
          <w:iCs/>
          <w:sz w:val="24"/>
          <w:szCs w:val="24"/>
        </w:rPr>
      </w:pPr>
      <w:r>
        <w:rPr>
          <w:rStyle w:val="Subst"/>
          <w:rFonts w:cs="Times New Roman"/>
          <w:bCs/>
          <w:iCs/>
          <w:sz w:val="24"/>
          <w:szCs w:val="24"/>
        </w:rPr>
        <w:t>Служба выполняет следующие задачи:</w:t>
      </w:r>
    </w:p>
    <w:p w:rsidR="00AD76CC" w:rsidRDefault="000711F2">
      <w:pPr>
        <w:ind w:firstLine="851"/>
        <w:jc w:val="both"/>
        <w:rPr>
          <w:rStyle w:val="Subst"/>
          <w:rFonts w:cs="Times New Roman"/>
          <w:bCs/>
          <w:iCs/>
          <w:sz w:val="24"/>
          <w:szCs w:val="24"/>
        </w:rPr>
      </w:pPr>
      <w:r>
        <w:rPr>
          <w:rStyle w:val="Subst"/>
          <w:rFonts w:cs="Times New Roman"/>
          <w:bCs/>
          <w:iCs/>
          <w:sz w:val="24"/>
          <w:szCs w:val="24"/>
        </w:rPr>
        <w:t>1) Проведение внутренних аудиторских проверок (далее проверок) на основании утвержденного плана деятельности внутреннего аудита;</w:t>
      </w:r>
    </w:p>
    <w:p w:rsidR="00AD76CC" w:rsidRDefault="000711F2">
      <w:pPr>
        <w:ind w:firstLine="851"/>
        <w:jc w:val="both"/>
        <w:rPr>
          <w:rStyle w:val="Subst"/>
          <w:rFonts w:cs="Times New Roman"/>
          <w:bCs/>
          <w:iCs/>
          <w:sz w:val="24"/>
          <w:szCs w:val="24"/>
        </w:rPr>
      </w:pPr>
      <w:r>
        <w:rPr>
          <w:rStyle w:val="Subst"/>
          <w:rFonts w:cs="Times New Roman"/>
          <w:bCs/>
          <w:iCs/>
          <w:sz w:val="24"/>
          <w:szCs w:val="24"/>
        </w:rPr>
        <w:t>2) Выполнение в рамках своей компетенции отдельных поручений Комитета по аудиту, Совета директоров и Генерального директора Общества.</w:t>
      </w:r>
    </w:p>
    <w:p w:rsidR="00AD76CC" w:rsidRDefault="000711F2">
      <w:pPr>
        <w:ind w:firstLine="851"/>
        <w:jc w:val="both"/>
        <w:rPr>
          <w:rStyle w:val="Subst"/>
          <w:rFonts w:cs="Times New Roman"/>
          <w:bCs/>
          <w:iCs/>
          <w:sz w:val="24"/>
          <w:szCs w:val="24"/>
        </w:rPr>
      </w:pPr>
      <w:r>
        <w:rPr>
          <w:rStyle w:val="Subst"/>
          <w:rFonts w:cs="Times New Roman"/>
          <w:bCs/>
          <w:iCs/>
          <w:sz w:val="24"/>
          <w:szCs w:val="24"/>
        </w:rPr>
        <w:t>3) Предоставление консультаций исполнительным органам Общества по вопросам управления рисками, внутреннего контроля и корпоративного управления (при условии сохранения независимости и объективности деятельности внутреннего аудита);</w:t>
      </w:r>
    </w:p>
    <w:p w:rsidR="00AD76CC" w:rsidRDefault="000711F2">
      <w:pPr>
        <w:ind w:firstLine="851"/>
        <w:jc w:val="both"/>
        <w:rPr>
          <w:rStyle w:val="Subst"/>
          <w:rFonts w:cs="Times New Roman"/>
          <w:bCs/>
          <w:iCs/>
          <w:sz w:val="24"/>
          <w:szCs w:val="24"/>
        </w:rPr>
      </w:pPr>
      <w:r>
        <w:rPr>
          <w:rStyle w:val="Subst"/>
          <w:rFonts w:cs="Times New Roman"/>
          <w:bCs/>
          <w:iCs/>
          <w:sz w:val="24"/>
          <w:szCs w:val="24"/>
        </w:rPr>
        <w:t>4) Содействие исполнительным органам компании в расследовании недобросовестных/противоправных действий работников и третьих лиц, включая халатность, мошенничество, взяточничество и коррупцию, коммерческий подкуп, злоупотребления и различные противоправные действия, которые наносят ущерб обществу;</w:t>
      </w:r>
    </w:p>
    <w:p w:rsidR="00AD76CC" w:rsidRDefault="000711F2">
      <w:pPr>
        <w:ind w:firstLine="851"/>
        <w:jc w:val="both"/>
        <w:rPr>
          <w:rStyle w:val="Subst"/>
          <w:rFonts w:cs="Times New Roman"/>
          <w:bCs/>
          <w:iCs/>
          <w:sz w:val="24"/>
          <w:szCs w:val="24"/>
        </w:rPr>
      </w:pPr>
      <w:r>
        <w:rPr>
          <w:rStyle w:val="Subst"/>
          <w:rFonts w:cs="Times New Roman"/>
          <w:bCs/>
          <w:iCs/>
          <w:sz w:val="24"/>
          <w:szCs w:val="24"/>
        </w:rPr>
        <w:t>5) Разработка и актуализация внутренних документов, регламентирующих деятельность внутреннего аудита (методологии внутреннего аудита);</w:t>
      </w:r>
    </w:p>
    <w:p w:rsidR="00AD76CC" w:rsidRDefault="000711F2">
      <w:pPr>
        <w:ind w:firstLine="851"/>
        <w:jc w:val="both"/>
        <w:rPr>
          <w:rStyle w:val="Subst"/>
          <w:rFonts w:cs="Times New Roman"/>
          <w:bCs/>
          <w:iCs/>
          <w:sz w:val="24"/>
          <w:szCs w:val="24"/>
        </w:rPr>
      </w:pPr>
      <w:r>
        <w:rPr>
          <w:rStyle w:val="Subst"/>
          <w:rFonts w:cs="Times New Roman"/>
          <w:bCs/>
          <w:iCs/>
          <w:sz w:val="24"/>
          <w:szCs w:val="24"/>
        </w:rPr>
        <w:t>6) Подготовка проекта плана деятельности Службы на год, содержащего, в том числе план проведения проверок производственной и финансово-хозяйственной деятельности Общества, и представление его Комитету по аудиту для согласования и Совету директоров для утверждения;</w:t>
      </w:r>
    </w:p>
    <w:p w:rsidR="00AD76CC" w:rsidRDefault="000711F2">
      <w:pPr>
        <w:ind w:firstLine="851"/>
        <w:jc w:val="both"/>
        <w:rPr>
          <w:rStyle w:val="Subst"/>
          <w:rFonts w:cs="Times New Roman"/>
          <w:bCs/>
          <w:iCs/>
          <w:sz w:val="24"/>
          <w:szCs w:val="24"/>
        </w:rPr>
      </w:pPr>
      <w:r>
        <w:rPr>
          <w:rStyle w:val="Subst"/>
          <w:rFonts w:cs="Times New Roman"/>
          <w:bCs/>
          <w:iCs/>
          <w:sz w:val="24"/>
          <w:szCs w:val="24"/>
        </w:rPr>
        <w:t>7) Подготовка и предоставление Совету директоров, Комитету по аудиту и Генеральному директору Общества отчетов по результатам деятельности Службы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выполнения плана Службы, результатах оценки фактического состояния, надежности и эффективности систем управления рисками, внутреннего контроля и корпоративного управления Общества);</w:t>
      </w:r>
    </w:p>
    <w:p w:rsidR="00AD76CC" w:rsidRDefault="000711F2">
      <w:pPr>
        <w:ind w:firstLine="851"/>
        <w:jc w:val="both"/>
        <w:rPr>
          <w:rStyle w:val="Subst"/>
          <w:rFonts w:cs="Times New Roman"/>
          <w:bCs/>
          <w:iCs/>
          <w:sz w:val="24"/>
          <w:szCs w:val="24"/>
        </w:rPr>
      </w:pPr>
      <w:r>
        <w:rPr>
          <w:rStyle w:val="Subst"/>
          <w:rFonts w:cs="Times New Roman"/>
          <w:bCs/>
          <w:iCs/>
          <w:sz w:val="24"/>
          <w:szCs w:val="24"/>
        </w:rPr>
        <w:t>8) Проведение в рамках установленного порядка внутреннего аудита подконтрольных (дочерних) обществ;</w:t>
      </w:r>
    </w:p>
    <w:p w:rsidR="00AD76CC" w:rsidRDefault="000711F2">
      <w:pPr>
        <w:ind w:firstLine="851"/>
        <w:jc w:val="both"/>
        <w:rPr>
          <w:rStyle w:val="Subst"/>
          <w:rFonts w:cs="Times New Roman"/>
          <w:bCs/>
          <w:iCs/>
          <w:sz w:val="24"/>
          <w:szCs w:val="24"/>
        </w:rPr>
      </w:pPr>
      <w:r>
        <w:rPr>
          <w:rStyle w:val="Subst"/>
          <w:rFonts w:cs="Times New Roman"/>
          <w:bCs/>
          <w:iCs/>
          <w:sz w:val="24"/>
          <w:szCs w:val="24"/>
        </w:rPr>
        <w:t>9) Осуществление координации деятельности с внешним аудитором Общества, а также лицами, оказывающими услуги по консультированию в областях управления рисками, внутреннего контроля и корпоративного управления;</w:t>
      </w:r>
    </w:p>
    <w:p w:rsidR="00AD76CC" w:rsidRDefault="000711F2">
      <w:pPr>
        <w:ind w:firstLine="851"/>
        <w:jc w:val="both"/>
        <w:rPr>
          <w:rStyle w:val="Subst"/>
          <w:rFonts w:cs="Times New Roman"/>
          <w:bCs/>
          <w:iCs/>
          <w:sz w:val="24"/>
          <w:szCs w:val="24"/>
        </w:rPr>
      </w:pPr>
      <w:r>
        <w:rPr>
          <w:rStyle w:val="Subst"/>
          <w:rFonts w:cs="Times New Roman"/>
          <w:bCs/>
          <w:iCs/>
          <w:sz w:val="24"/>
          <w:szCs w:val="24"/>
        </w:rPr>
        <w:t xml:space="preserve">10) Подготовка и представление на рассмотрение Генеральному директору Общества предложений по устранению и профилактике выявленных недостатков в производственной и финансово-хозяйственной деятельности Общества, а также предложений о привлечении ответственных лиц к дисциплинарной, материальной и иной ответственности в порядке, установленном законодательством Российской Федерации и внутренними нормативными документами Общества; </w:t>
      </w:r>
    </w:p>
    <w:p w:rsidR="00AD76CC" w:rsidRDefault="000711F2">
      <w:pPr>
        <w:ind w:firstLine="851"/>
        <w:jc w:val="both"/>
        <w:rPr>
          <w:rStyle w:val="Subst"/>
          <w:rFonts w:cs="Times New Roman"/>
          <w:bCs/>
          <w:iCs/>
          <w:sz w:val="24"/>
          <w:szCs w:val="24"/>
        </w:rPr>
      </w:pPr>
      <w:r>
        <w:rPr>
          <w:rStyle w:val="Subst"/>
          <w:rFonts w:cs="Times New Roman"/>
          <w:bCs/>
          <w:iCs/>
          <w:sz w:val="24"/>
          <w:szCs w:val="24"/>
        </w:rPr>
        <w:t>11) Участие в рамках своей компетенции в рабочих группах, комиссиях, комитетах Общества и иных консультационных и совещательных мероприятиях, организуемых в Обществе без права голоса;</w:t>
      </w:r>
    </w:p>
    <w:p w:rsidR="00AD76CC" w:rsidRDefault="000711F2">
      <w:pPr>
        <w:ind w:firstLine="851"/>
        <w:jc w:val="both"/>
        <w:rPr>
          <w:rStyle w:val="Subst"/>
          <w:rFonts w:cs="Times New Roman"/>
          <w:bCs/>
          <w:iCs/>
          <w:sz w:val="24"/>
          <w:szCs w:val="24"/>
        </w:rPr>
      </w:pPr>
      <w:r>
        <w:rPr>
          <w:rStyle w:val="Subst"/>
          <w:rFonts w:cs="Times New Roman"/>
          <w:bCs/>
          <w:iCs/>
          <w:sz w:val="24"/>
          <w:szCs w:val="24"/>
        </w:rPr>
        <w:t>12) взаимодействие с подразделениями Общества по вопросам, относящимся к деятельности внутреннего аудита;</w:t>
      </w:r>
    </w:p>
    <w:p w:rsidR="00AD76CC" w:rsidRDefault="000711F2">
      <w:pPr>
        <w:ind w:firstLine="851"/>
        <w:jc w:val="both"/>
        <w:rPr>
          <w:rStyle w:val="Subst"/>
          <w:rFonts w:cs="Times New Roman"/>
          <w:bCs/>
          <w:iCs/>
          <w:sz w:val="24"/>
          <w:szCs w:val="24"/>
        </w:rPr>
      </w:pPr>
      <w:r>
        <w:rPr>
          <w:rStyle w:val="Subst"/>
          <w:rFonts w:cs="Times New Roman"/>
          <w:bCs/>
          <w:iCs/>
          <w:sz w:val="24"/>
          <w:szCs w:val="24"/>
        </w:rPr>
        <w:t>13) другие задачи, поставленные перед Службой Советом директоров Общества.</w:t>
      </w:r>
    </w:p>
    <w:p w:rsidR="00AD76CC" w:rsidRDefault="00AD76CC">
      <w:pPr>
        <w:ind w:firstLine="851"/>
        <w:jc w:val="both"/>
        <w:rPr>
          <w:rFonts w:cs="Times New Roman"/>
          <w:sz w:val="24"/>
          <w:szCs w:val="24"/>
        </w:rPr>
      </w:pPr>
    </w:p>
    <w:p w:rsidR="00AD76CC" w:rsidRDefault="000711F2">
      <w:pPr>
        <w:ind w:firstLine="851"/>
        <w:jc w:val="both"/>
        <w:rPr>
          <w:rFonts w:cs="Times New Roman"/>
          <w:sz w:val="24"/>
          <w:szCs w:val="24"/>
        </w:rPr>
      </w:pPr>
      <w:r>
        <w:rPr>
          <w:rFonts w:cs="Times New Roman"/>
          <w:sz w:val="24"/>
          <w:szCs w:val="24"/>
        </w:rPr>
        <w:t>Политика эмитента в области управления рисками и внутреннего контроля:</w:t>
      </w:r>
    </w:p>
    <w:p w:rsidR="00AD76CC" w:rsidRDefault="000711F2">
      <w:pPr>
        <w:ind w:firstLine="851"/>
        <w:jc w:val="both"/>
        <w:rPr>
          <w:rFonts w:cs="Times New Roman"/>
          <w:sz w:val="24"/>
          <w:szCs w:val="24"/>
        </w:rPr>
      </w:pPr>
      <w:r>
        <w:rPr>
          <w:rStyle w:val="Subst"/>
          <w:rFonts w:cs="Times New Roman"/>
          <w:bCs/>
          <w:iCs/>
          <w:sz w:val="24"/>
          <w:szCs w:val="24"/>
        </w:rPr>
        <w:t>Политика в области внутреннего контроля и управления рисками Публичного акционерного Общества «Челябинский завод профилированного стального настила» утверждена Решением Совета директоров от «28» сентября 2018г. (Протокол N 04/2018)</w:t>
      </w:r>
    </w:p>
    <w:p w:rsidR="00AD76CC" w:rsidRDefault="000711F2">
      <w:pPr>
        <w:spacing w:before="0" w:after="0"/>
        <w:ind w:firstLine="851"/>
        <w:jc w:val="both"/>
        <w:rPr>
          <w:b/>
          <w:i/>
          <w:sz w:val="24"/>
          <w:szCs w:val="24"/>
        </w:rPr>
      </w:pPr>
      <w:r>
        <w:rPr>
          <w:b/>
          <w:i/>
          <w:sz w:val="24"/>
          <w:szCs w:val="24"/>
        </w:rPr>
        <w:t xml:space="preserve">Полностью текст Политики </w:t>
      </w:r>
      <w:r>
        <w:rPr>
          <w:rStyle w:val="Subst"/>
          <w:rFonts w:cs="Times New Roman"/>
          <w:bCs/>
          <w:iCs/>
          <w:sz w:val="24"/>
          <w:szCs w:val="24"/>
        </w:rPr>
        <w:t>внутреннего контроля и управления рисками</w:t>
      </w:r>
      <w:r>
        <w:rPr>
          <w:b/>
          <w:i/>
          <w:sz w:val="24"/>
          <w:szCs w:val="24"/>
        </w:rPr>
        <w:t xml:space="preserve"> размещен на странице интернет-сайта Общества: </w:t>
      </w:r>
    </w:p>
    <w:p w:rsidR="00AD76CC" w:rsidRDefault="00AB1540">
      <w:pPr>
        <w:spacing w:before="0" w:after="0"/>
        <w:ind w:firstLine="851"/>
        <w:jc w:val="both"/>
        <w:rPr>
          <w:b/>
          <w:i/>
        </w:rPr>
      </w:pPr>
      <w:hyperlink r:id="rId23">
        <w:r w:rsidR="000711F2">
          <w:rPr>
            <w:rStyle w:val="-"/>
            <w:rFonts w:ascii="Times New Roman CYR" w:eastAsia="Times New Roman" w:hAnsi="Times New Roman CYR" w:cs="Times New Roman CYR"/>
            <w:b/>
            <w:i/>
            <w:color w:val="auto"/>
            <w:sz w:val="24"/>
            <w:szCs w:val="24"/>
          </w:rPr>
          <w:t>https://xn--80ajidrinhdbfg.xn--p1ai/aktsioneru-i-investoru/chzpsn-profnastil/ustav-i-vnutrennie-dokumenty/</w:t>
        </w:r>
      </w:hyperlink>
      <w:r w:rsidR="000711F2">
        <w:rPr>
          <w:b/>
          <w:i/>
        </w:rPr>
        <w:t xml:space="preserve">, </w:t>
      </w:r>
    </w:p>
    <w:p w:rsidR="00AD76CC" w:rsidRDefault="000711F2">
      <w:pPr>
        <w:spacing w:before="0" w:after="0"/>
        <w:ind w:firstLine="851"/>
        <w:jc w:val="both"/>
        <w:rPr>
          <w:b/>
          <w:i/>
        </w:rPr>
      </w:pPr>
      <w:r>
        <w:rPr>
          <w:b/>
          <w:i/>
          <w:sz w:val="24"/>
          <w:szCs w:val="24"/>
        </w:rPr>
        <w:t>а также на</w:t>
      </w:r>
      <w:r>
        <w:rPr>
          <w:b/>
          <w:i/>
        </w:rPr>
        <w:t xml:space="preserve"> </w:t>
      </w:r>
    </w:p>
    <w:p w:rsidR="00AD76CC" w:rsidRDefault="00AB1540">
      <w:pPr>
        <w:spacing w:before="0" w:after="0"/>
        <w:ind w:firstLine="851"/>
        <w:jc w:val="both"/>
        <w:rPr>
          <w:rFonts w:ascii="Times New Roman CYR" w:eastAsia="Times New Roman" w:hAnsi="Times New Roman CYR" w:cs="Times New Roman CYR"/>
          <w:b/>
          <w:i/>
          <w:sz w:val="24"/>
          <w:szCs w:val="24"/>
        </w:rPr>
      </w:pPr>
      <w:hyperlink r:id="rId24">
        <w:r w:rsidR="000711F2">
          <w:rPr>
            <w:rStyle w:val="-"/>
            <w:rFonts w:ascii="Times New Roman CYR" w:eastAsia="Times New Roman" w:hAnsi="Times New Roman CYR" w:cs="Times New Roman CYR"/>
            <w:b/>
            <w:i/>
            <w:color w:val="auto"/>
            <w:sz w:val="24"/>
            <w:szCs w:val="24"/>
          </w:rPr>
          <w:t>https://www.e-disclosure.ru/portal/files.aspx?id=4744&amp;type=1</w:t>
        </w:r>
      </w:hyperlink>
      <w:r w:rsidR="000711F2">
        <w:rPr>
          <w:rFonts w:ascii="Times New Roman CYR" w:eastAsia="Times New Roman" w:hAnsi="Times New Roman CYR" w:cs="Times New Roman CYR"/>
          <w:b/>
          <w:i/>
          <w:sz w:val="24"/>
          <w:szCs w:val="24"/>
        </w:rPr>
        <w:t xml:space="preserve"> </w:t>
      </w:r>
    </w:p>
    <w:p w:rsidR="00AD76CC" w:rsidRDefault="00AD76CC">
      <w:pPr>
        <w:ind w:firstLine="851"/>
        <w:jc w:val="both"/>
        <w:rPr>
          <w:rFonts w:cs="Times New Roman"/>
          <w:sz w:val="24"/>
          <w:szCs w:val="24"/>
        </w:rPr>
      </w:pPr>
    </w:p>
    <w:p w:rsidR="00AD76CC" w:rsidRDefault="000711F2">
      <w:pPr>
        <w:ind w:firstLine="851"/>
        <w:jc w:val="both"/>
        <w:rPr>
          <w:rFonts w:cs="Times New Roman"/>
          <w:sz w:val="24"/>
          <w:szCs w:val="24"/>
        </w:rPr>
      </w:pPr>
      <w:r>
        <w:rPr>
          <w:rStyle w:val="Subst"/>
          <w:rFonts w:cs="Times New Roman"/>
          <w:bCs/>
          <w:iCs/>
          <w:sz w:val="24"/>
          <w:szCs w:val="24"/>
        </w:rPr>
        <w:t>Эмитентом утвержден (одобрен) внутренний документ эмитента, устанавливающий правила по предотвращению неправомерного использования конфиденциальной и инсайдерской информации.</w:t>
      </w:r>
    </w:p>
    <w:p w:rsidR="00AD76CC" w:rsidRDefault="000711F2">
      <w:pPr>
        <w:ind w:firstLine="851"/>
        <w:jc w:val="both"/>
        <w:rPr>
          <w:rFonts w:cs="Times New Roman"/>
          <w:sz w:val="24"/>
          <w:szCs w:val="24"/>
        </w:rPr>
      </w:pPr>
      <w:r>
        <w:rPr>
          <w:rFonts w:cs="Times New Roman"/>
          <w:sz w:val="24"/>
          <w:szCs w:val="24"/>
        </w:rPr>
        <w:t>Сведения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p>
    <w:p w:rsidR="00AD76CC" w:rsidRDefault="000711F2">
      <w:pPr>
        <w:ind w:firstLine="851"/>
        <w:jc w:val="both"/>
        <w:rPr>
          <w:rStyle w:val="Subst"/>
          <w:rFonts w:cs="Times New Roman"/>
          <w:bCs/>
          <w:iCs/>
          <w:sz w:val="24"/>
          <w:szCs w:val="24"/>
        </w:rPr>
      </w:pPr>
      <w:r>
        <w:rPr>
          <w:rStyle w:val="Subst"/>
          <w:rFonts w:cs="Times New Roman"/>
          <w:bCs/>
          <w:iCs/>
          <w:sz w:val="24"/>
          <w:szCs w:val="24"/>
        </w:rPr>
        <w:t>Положение об инсайдерской информации Публичного акционерного общества "Челябинский завод профилированного стального настила" (утвержден решением Совета директоров, Протокол от 02.07.2012г. №02/2012)</w:t>
      </w:r>
    </w:p>
    <w:p w:rsidR="00AD76CC" w:rsidRDefault="000711F2">
      <w:pPr>
        <w:spacing w:before="0" w:after="0"/>
        <w:ind w:firstLine="851"/>
        <w:jc w:val="both"/>
        <w:rPr>
          <w:b/>
          <w:i/>
          <w:sz w:val="24"/>
          <w:szCs w:val="24"/>
        </w:rPr>
      </w:pPr>
      <w:r>
        <w:rPr>
          <w:b/>
          <w:i/>
          <w:sz w:val="24"/>
          <w:szCs w:val="24"/>
        </w:rPr>
        <w:t xml:space="preserve">Полностью текст положения об инсайдерской информации размещен на странице интернет-сайта Общества: </w:t>
      </w:r>
    </w:p>
    <w:p w:rsidR="00AD76CC" w:rsidRDefault="00AB1540">
      <w:pPr>
        <w:spacing w:before="0" w:after="0"/>
        <w:ind w:firstLine="851"/>
        <w:jc w:val="both"/>
        <w:rPr>
          <w:b/>
          <w:i/>
        </w:rPr>
      </w:pPr>
      <w:hyperlink r:id="rId25">
        <w:r w:rsidR="000711F2">
          <w:rPr>
            <w:rStyle w:val="-"/>
            <w:rFonts w:ascii="Times New Roman CYR" w:eastAsia="Times New Roman" w:hAnsi="Times New Roman CYR" w:cs="Times New Roman CYR"/>
            <w:b/>
            <w:i/>
            <w:color w:val="auto"/>
            <w:sz w:val="24"/>
            <w:szCs w:val="24"/>
          </w:rPr>
          <w:t>https://xn--80ajidrinhdbfg.xn--p1ai/aktsioneru-i-investoru/chzpsn-profnastil/ustav-i-vnutrennie-dokumenty/</w:t>
        </w:r>
      </w:hyperlink>
      <w:r w:rsidR="000711F2">
        <w:rPr>
          <w:b/>
          <w:i/>
        </w:rPr>
        <w:t xml:space="preserve">, </w:t>
      </w:r>
    </w:p>
    <w:p w:rsidR="00AD76CC" w:rsidRDefault="000711F2">
      <w:pPr>
        <w:spacing w:before="0" w:after="0"/>
        <w:ind w:firstLine="851"/>
        <w:jc w:val="both"/>
        <w:rPr>
          <w:b/>
          <w:i/>
        </w:rPr>
      </w:pPr>
      <w:r>
        <w:rPr>
          <w:b/>
          <w:i/>
          <w:sz w:val="24"/>
          <w:szCs w:val="24"/>
        </w:rPr>
        <w:t>а также на</w:t>
      </w:r>
      <w:r>
        <w:rPr>
          <w:b/>
          <w:i/>
        </w:rPr>
        <w:t xml:space="preserve"> </w:t>
      </w:r>
    </w:p>
    <w:p w:rsidR="00AD76CC" w:rsidRDefault="00AB1540">
      <w:pPr>
        <w:spacing w:before="0" w:after="0"/>
        <w:jc w:val="both"/>
        <w:rPr>
          <w:rStyle w:val="-"/>
          <w:rFonts w:ascii="Times New Roman CYR" w:eastAsia="Times New Roman" w:hAnsi="Times New Roman CYR" w:cs="Times New Roman CYR"/>
          <w:b/>
          <w:i/>
          <w:color w:val="auto"/>
          <w:sz w:val="24"/>
          <w:szCs w:val="24"/>
        </w:rPr>
      </w:pPr>
      <w:hyperlink r:id="rId26">
        <w:r w:rsidR="000711F2">
          <w:rPr>
            <w:rStyle w:val="-"/>
            <w:rFonts w:ascii="Times New Roman CYR" w:eastAsia="Times New Roman" w:hAnsi="Times New Roman CYR" w:cs="Times New Roman CYR"/>
            <w:b/>
            <w:i/>
            <w:color w:val="auto"/>
            <w:sz w:val="24"/>
            <w:szCs w:val="24"/>
          </w:rPr>
          <w:t>https://www.e-disclosure.ru/portal/files.aspx?id=4744&amp;type=1</w:t>
        </w:r>
      </w:hyperlink>
    </w:p>
    <w:p w:rsidR="00AD76CC" w:rsidRDefault="00AD76CC">
      <w:pPr>
        <w:spacing w:before="0" w:after="0"/>
        <w:jc w:val="both"/>
        <w:rPr>
          <w:rFonts w:ascii="Times New Roman CYR" w:eastAsia="Times New Roman" w:hAnsi="Times New Roman CYR" w:cs="Times New Roman CYR"/>
          <w:sz w:val="24"/>
          <w:szCs w:val="24"/>
        </w:rPr>
      </w:pPr>
    </w:p>
    <w:p w:rsidR="00AD76CC" w:rsidRDefault="00AD76CC">
      <w:pPr>
        <w:spacing w:before="108" w:after="108"/>
        <w:jc w:val="center"/>
        <w:outlineLvl w:val="0"/>
        <w:rPr>
          <w:rFonts w:ascii="Times New Roman CYR" w:eastAsia="Times New Roman" w:hAnsi="Times New Roman CYR" w:cs="Times New Roman CYR"/>
          <w:b/>
          <w:bCs/>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Start w:id="31" w:name="sub_3224"/>
      <w:bookmarkEnd w:id="31"/>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851"/>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851"/>
        <w:jc w:val="both"/>
        <w:rPr>
          <w:sz w:val="24"/>
          <w:szCs w:val="24"/>
        </w:rPr>
      </w:pPr>
      <w:r>
        <w:rPr>
          <w:sz w:val="24"/>
          <w:szCs w:val="24"/>
        </w:rPr>
        <w:t xml:space="preserve">Наименование органа контроля за финансово-хозяйственной деятельностью эмитента: </w:t>
      </w:r>
    </w:p>
    <w:p w:rsidR="00AD76CC" w:rsidRDefault="000711F2">
      <w:pPr>
        <w:spacing w:before="0" w:after="0"/>
        <w:ind w:firstLine="851"/>
        <w:jc w:val="both"/>
        <w:rPr>
          <w:b/>
          <w:i/>
          <w:sz w:val="24"/>
          <w:szCs w:val="24"/>
        </w:rPr>
      </w:pPr>
      <w:r>
        <w:rPr>
          <w:b/>
          <w:i/>
          <w:sz w:val="24"/>
          <w:szCs w:val="24"/>
        </w:rPr>
        <w:t xml:space="preserve">Ревизионная комиссия </w:t>
      </w:r>
    </w:p>
    <w:p w:rsidR="00AD76CC" w:rsidRDefault="00AD76CC">
      <w:pPr>
        <w:spacing w:before="0" w:after="0"/>
        <w:ind w:firstLine="851"/>
        <w:jc w:val="both"/>
        <w:rPr>
          <w:sz w:val="24"/>
          <w:szCs w:val="24"/>
        </w:rPr>
      </w:pPr>
    </w:p>
    <w:p w:rsidR="00AD76CC" w:rsidRDefault="000711F2">
      <w:pPr>
        <w:spacing w:before="0" w:after="0"/>
        <w:ind w:firstLine="851"/>
        <w:jc w:val="both"/>
        <w:rPr>
          <w:sz w:val="24"/>
          <w:szCs w:val="24"/>
        </w:rPr>
      </w:pPr>
      <w:r>
        <w:rPr>
          <w:sz w:val="24"/>
          <w:szCs w:val="24"/>
        </w:rPr>
        <w:t xml:space="preserve">Фамилия, имя, отчество: </w:t>
      </w:r>
      <w:r>
        <w:rPr>
          <w:b/>
          <w:i/>
          <w:sz w:val="24"/>
          <w:szCs w:val="24"/>
        </w:rPr>
        <w:t>Скорынина Анастасия Евгеньевна</w:t>
      </w:r>
      <w:r>
        <w:rPr>
          <w:sz w:val="24"/>
          <w:szCs w:val="24"/>
        </w:rPr>
        <w:t xml:space="preserve"> </w:t>
      </w:r>
    </w:p>
    <w:p w:rsidR="00AD76CC" w:rsidRDefault="000711F2">
      <w:pPr>
        <w:spacing w:before="0" w:after="0"/>
        <w:ind w:firstLine="851"/>
        <w:jc w:val="both"/>
        <w:rPr>
          <w:b/>
          <w:i/>
          <w:sz w:val="24"/>
          <w:szCs w:val="24"/>
        </w:rPr>
      </w:pPr>
      <w:r>
        <w:rPr>
          <w:sz w:val="24"/>
          <w:szCs w:val="24"/>
        </w:rPr>
        <w:t xml:space="preserve">Год рождения: </w:t>
      </w:r>
      <w:r>
        <w:rPr>
          <w:b/>
          <w:i/>
          <w:sz w:val="24"/>
          <w:szCs w:val="24"/>
        </w:rPr>
        <w:t xml:space="preserve">1982 </w:t>
      </w:r>
    </w:p>
    <w:p w:rsidR="00AD76CC" w:rsidRDefault="000711F2">
      <w:pPr>
        <w:spacing w:before="0" w:after="0"/>
        <w:ind w:firstLine="851"/>
        <w:jc w:val="both"/>
        <w:rPr>
          <w:sz w:val="24"/>
          <w:szCs w:val="24"/>
        </w:rPr>
      </w:pPr>
      <w:r>
        <w:rPr>
          <w:sz w:val="24"/>
          <w:szCs w:val="24"/>
        </w:rPr>
        <w:t xml:space="preserve">Сведения об уровне образования, о квалификации, специальности: </w:t>
      </w:r>
    </w:p>
    <w:p w:rsidR="00AD76CC" w:rsidRDefault="000711F2">
      <w:pPr>
        <w:spacing w:before="0" w:after="0"/>
        <w:ind w:firstLine="851"/>
        <w:jc w:val="both"/>
        <w:rPr>
          <w:b/>
          <w:i/>
          <w:sz w:val="24"/>
          <w:szCs w:val="24"/>
        </w:rPr>
      </w:pPr>
      <w:r>
        <w:rPr>
          <w:b/>
          <w:i/>
          <w:sz w:val="24"/>
          <w:szCs w:val="24"/>
        </w:rPr>
        <w:t xml:space="preserve">Высшее профессиональное образование; </w:t>
      </w:r>
    </w:p>
    <w:p w:rsidR="00AD76CC" w:rsidRDefault="000711F2">
      <w:pPr>
        <w:spacing w:before="0" w:after="0"/>
        <w:ind w:firstLine="851"/>
        <w:jc w:val="both"/>
        <w:rPr>
          <w:b/>
          <w:i/>
          <w:sz w:val="24"/>
          <w:szCs w:val="24"/>
        </w:rPr>
      </w:pPr>
      <w:r>
        <w:rPr>
          <w:b/>
          <w:i/>
          <w:sz w:val="24"/>
          <w:szCs w:val="24"/>
        </w:rPr>
        <w:t xml:space="preserve">Квалификация: Юрист; </w:t>
      </w:r>
    </w:p>
    <w:p w:rsidR="00AD76CC" w:rsidRDefault="000711F2">
      <w:pPr>
        <w:spacing w:before="0" w:after="0"/>
        <w:ind w:firstLine="851"/>
        <w:jc w:val="both"/>
        <w:rPr>
          <w:b/>
          <w:i/>
          <w:sz w:val="24"/>
          <w:szCs w:val="24"/>
        </w:rPr>
      </w:pPr>
      <w:r>
        <w:rPr>
          <w:b/>
          <w:i/>
          <w:sz w:val="24"/>
          <w:szCs w:val="24"/>
        </w:rPr>
        <w:t>Специальность: Юриспруденция;</w:t>
      </w:r>
    </w:p>
    <w:p w:rsidR="00AD76CC" w:rsidRDefault="00AD76CC">
      <w:pPr>
        <w:spacing w:before="0" w:after="0"/>
        <w:ind w:firstLine="851"/>
        <w:jc w:val="both"/>
        <w:rPr>
          <w:sz w:val="24"/>
          <w:szCs w:val="24"/>
        </w:rPr>
      </w:pPr>
    </w:p>
    <w:p w:rsidR="00AD76CC" w:rsidRDefault="000711F2">
      <w:pPr>
        <w:spacing w:before="0" w:after="0"/>
        <w:ind w:firstLine="851"/>
        <w:jc w:val="both"/>
        <w:rPr>
          <w:sz w:val="24"/>
          <w:szCs w:val="24"/>
        </w:rPr>
      </w:pPr>
      <w:r>
        <w:rPr>
          <w:sz w:val="24"/>
          <w:szCs w:val="24"/>
        </w:rPr>
        <w:t>Все должности, которые член ревизионной комиссии (ревизор)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AD76CC" w:rsidRDefault="00AD76CC">
      <w:pPr>
        <w:pStyle w:val="ThinDelim"/>
        <w:ind w:firstLine="851"/>
        <w:jc w:val="both"/>
        <w:rPr>
          <w:rFonts w:cs="Times New Roman"/>
          <w:sz w:val="24"/>
          <w:szCs w:val="24"/>
        </w:rPr>
      </w:pPr>
    </w:p>
    <w:tbl>
      <w:tblPr>
        <w:tblW w:w="9252" w:type="dxa"/>
        <w:tblCellMar>
          <w:left w:w="72" w:type="dxa"/>
          <w:right w:w="72" w:type="dxa"/>
        </w:tblCellMar>
        <w:tblLook w:val="0000" w:firstRow="0" w:lastRow="0" w:firstColumn="0" w:lastColumn="0" w:noHBand="0" w:noVBand="0"/>
      </w:tblPr>
      <w:tblGrid>
        <w:gridCol w:w="1329"/>
        <w:gridCol w:w="1262"/>
        <w:gridCol w:w="3979"/>
        <w:gridCol w:w="2682"/>
      </w:tblGrid>
      <w:tr w:rsidR="00AD76CC">
        <w:tc>
          <w:tcPr>
            <w:tcW w:w="2592" w:type="dxa"/>
            <w:gridSpan w:val="2"/>
            <w:tcBorders>
              <w:top w:val="double" w:sz="6" w:space="0" w:color="000000"/>
              <w:left w:val="double" w:sz="6" w:space="0" w:color="000000"/>
              <w:bottom w:val="single" w:sz="6" w:space="0" w:color="000000"/>
              <w:right w:val="single" w:sz="6" w:space="0" w:color="000000"/>
            </w:tcBorders>
            <w:shd w:val="clear" w:color="auto" w:fill="auto"/>
          </w:tcPr>
          <w:p w:rsidR="00AD76CC" w:rsidRDefault="000711F2">
            <w:pPr>
              <w:jc w:val="center"/>
              <w:rPr>
                <w:b/>
                <w:i/>
              </w:rPr>
            </w:pPr>
            <w:r>
              <w:rPr>
                <w:b/>
                <w:i/>
              </w:rPr>
              <w:t>Период</w:t>
            </w:r>
          </w:p>
        </w:tc>
        <w:tc>
          <w:tcPr>
            <w:tcW w:w="3979" w:type="dxa"/>
            <w:tcBorders>
              <w:top w:val="double" w:sz="6" w:space="0" w:color="000000"/>
              <w:left w:val="single" w:sz="6" w:space="0" w:color="000000"/>
              <w:bottom w:val="single" w:sz="6" w:space="0" w:color="000000"/>
              <w:right w:val="single" w:sz="6" w:space="0" w:color="000000"/>
            </w:tcBorders>
            <w:shd w:val="clear" w:color="auto" w:fill="auto"/>
          </w:tcPr>
          <w:p w:rsidR="00AD76CC" w:rsidRDefault="000711F2">
            <w:pPr>
              <w:jc w:val="center"/>
              <w:rPr>
                <w:b/>
                <w:i/>
              </w:rPr>
            </w:pPr>
            <w:r>
              <w:rPr>
                <w:b/>
                <w:i/>
              </w:rPr>
              <w:t>Наименование организации</w:t>
            </w:r>
          </w:p>
        </w:tc>
        <w:tc>
          <w:tcPr>
            <w:tcW w:w="2680" w:type="dxa"/>
            <w:tcBorders>
              <w:top w:val="double" w:sz="6" w:space="0" w:color="000000"/>
              <w:left w:val="single" w:sz="6" w:space="0" w:color="000000"/>
              <w:bottom w:val="single" w:sz="6" w:space="0" w:color="000000"/>
              <w:right w:val="double" w:sz="6" w:space="0" w:color="000000"/>
            </w:tcBorders>
            <w:shd w:val="clear" w:color="auto" w:fill="auto"/>
          </w:tcPr>
          <w:p w:rsidR="00AD76CC" w:rsidRDefault="000711F2">
            <w:pPr>
              <w:jc w:val="center"/>
              <w:rPr>
                <w:b/>
                <w:i/>
              </w:rPr>
            </w:pPr>
            <w:r>
              <w:rPr>
                <w:b/>
                <w:i/>
              </w:rPr>
              <w:t>Должность</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jc w:val="center"/>
              <w:rPr>
                <w:b/>
                <w:i/>
              </w:rPr>
            </w:pPr>
            <w:r>
              <w:rPr>
                <w:b/>
                <w:i/>
              </w:rPr>
              <w:t>с</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jc w:val="center"/>
              <w:rPr>
                <w:b/>
                <w:i/>
              </w:rPr>
            </w:pPr>
            <w:r>
              <w:rPr>
                <w:b/>
                <w:i/>
              </w:rPr>
              <w:t>по</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AD76CC">
            <w:pPr>
              <w:rPr>
                <w:b/>
                <w:i/>
              </w:rPr>
            </w:pP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AD76CC">
            <w:pPr>
              <w:rPr>
                <w:b/>
                <w:i/>
              </w:rPr>
            </w:pP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2012</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ПАО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Начальник юридического отдела</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highlight w:val="yellow"/>
              </w:rPr>
            </w:pPr>
            <w:r>
              <w:rPr>
                <w:b/>
                <w:i/>
              </w:rPr>
              <w:t>2019</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 xml:space="preserve">АО институт «Челябинский </w:t>
            </w:r>
            <w:proofErr w:type="spellStart"/>
            <w:r>
              <w:rPr>
                <w:b/>
                <w:i/>
              </w:rPr>
              <w:t>промстройпроект</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Член совета директоров</w:t>
            </w:r>
          </w:p>
        </w:tc>
      </w:tr>
    </w:tbl>
    <w:p w:rsidR="00AD76CC" w:rsidRDefault="00AD76CC">
      <w:pPr>
        <w:spacing w:before="0" w:after="0"/>
        <w:ind w:firstLine="851"/>
        <w:jc w:val="both"/>
        <w:rPr>
          <w:rFonts w:ascii="Times New Roman CYR" w:eastAsia="Times New Roman" w:hAnsi="Times New Roman CYR" w:cs="Times New Roman CYR"/>
          <w:sz w:val="24"/>
          <w:szCs w:val="24"/>
          <w:highlight w:val="yellow"/>
        </w:rPr>
      </w:pPr>
    </w:p>
    <w:p w:rsidR="00AD76CC" w:rsidRDefault="000711F2">
      <w:pPr>
        <w:spacing w:before="0" w:after="0"/>
        <w:ind w:firstLine="851"/>
        <w:jc w:val="both"/>
        <w:rPr>
          <w:rFonts w:eastAsia="Times New Roman" w:cs="Times New Roman"/>
          <w:b/>
          <w:i/>
          <w:sz w:val="24"/>
          <w:szCs w:val="24"/>
        </w:rPr>
      </w:pPr>
      <w:r>
        <w:rPr>
          <w:rFonts w:ascii="Times New Roman CYR" w:eastAsia="Times New Roman" w:hAnsi="Times New Roman CYR" w:cs="Times New Roman CYR"/>
          <w:sz w:val="24"/>
          <w:szCs w:val="24"/>
        </w:rPr>
        <w:lastRenderedPageBreak/>
        <w:t xml:space="preserve">Доля участия члена ревизионной комиссии в уставном капитале эмитента: </w:t>
      </w:r>
      <w:r>
        <w:rPr>
          <w:rFonts w:cs="Times New Roman"/>
          <w:b/>
          <w:i/>
          <w:sz w:val="24"/>
          <w:szCs w:val="24"/>
        </w:rPr>
        <w:t>обыкновенных акций не имеет</w:t>
      </w:r>
      <w:r>
        <w:rPr>
          <w:rFonts w:eastAsia="Times New Roman" w:cs="Times New Roman"/>
          <w:b/>
          <w:i/>
          <w:sz w:val="24"/>
          <w:szCs w:val="24"/>
        </w:rPr>
        <w:t>.</w:t>
      </w:r>
    </w:p>
    <w:p w:rsidR="00AD76CC" w:rsidRDefault="00AD76CC">
      <w:pPr>
        <w:spacing w:before="0" w:after="0"/>
        <w:ind w:firstLine="851"/>
        <w:jc w:val="both"/>
        <w:rPr>
          <w:rFonts w:ascii="Times New Roman CYR" w:eastAsia="Times New Roman" w:hAnsi="Times New Roman CYR" w:cs="Times New Roman CYR"/>
          <w:b/>
          <w:i/>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Доля принадлежащих члену ревизионной комиссии обыкновенных акций эмитента и количество акций эмитента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Ценных бумаг, которые могут быть конвертированы в акции, нет.</w:t>
      </w:r>
    </w:p>
    <w:p w:rsidR="00AD76CC" w:rsidRDefault="00AD76CC">
      <w:pPr>
        <w:ind w:left="200" w:firstLine="367"/>
        <w:jc w:val="both"/>
        <w:rPr>
          <w:rStyle w:val="Subst"/>
          <w:rFonts w:cs="Times New Roman"/>
          <w:bCs/>
          <w:iCs/>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Доля участия члена ревизионной комиссии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доли принадлежащих члену ревизионной комиссии (ревизору)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Лицо указанных долей и ценных бумаг, конвертируемых в акции, не имеет.</w:t>
      </w:r>
    </w:p>
    <w:p w:rsidR="00AD76CC" w:rsidRDefault="00AD76CC">
      <w:pPr>
        <w:pStyle w:val="ThinDelim"/>
        <w:ind w:left="200" w:firstLine="851"/>
        <w:jc w:val="both"/>
        <w:rPr>
          <w:rFonts w:cs="Times New Roman"/>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Характер родственных связей (супруги, родители, дети, усыновители, усыновленные, родные братья и сестры, дедушки, бабушки, внуки) между членом ревизионной комиссии и членами совета директоров, членами коллегиального исполнительного органа, лицом, занимающим должность (осуществляющим функции) единоличного исполнительного органа эмитента:</w:t>
      </w:r>
    </w:p>
    <w:p w:rsidR="00AD76CC" w:rsidRDefault="000711F2">
      <w:pPr>
        <w:spacing w:before="0" w:after="0"/>
        <w:ind w:firstLine="851"/>
        <w:jc w:val="both"/>
        <w:rPr>
          <w:rFonts w:eastAsia="Times New Roman" w:cs="Times New Roman"/>
          <w:b/>
          <w:i/>
          <w:sz w:val="24"/>
          <w:szCs w:val="24"/>
        </w:rPr>
      </w:pPr>
      <w:r>
        <w:rPr>
          <w:b/>
          <w:i/>
          <w:sz w:val="24"/>
          <w:szCs w:val="24"/>
        </w:rPr>
        <w:t>Указанных родственных связей нет</w:t>
      </w:r>
    </w:p>
    <w:p w:rsidR="00AD76CC" w:rsidRDefault="00AD76CC">
      <w:pPr>
        <w:pStyle w:val="ThinDelim"/>
        <w:ind w:left="200" w:firstLine="367"/>
        <w:jc w:val="both"/>
        <w:rPr>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Сведения о привлечении члена ревизионной комиссии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AD76CC" w:rsidRDefault="000711F2">
      <w:pPr>
        <w:spacing w:before="0" w:after="0"/>
        <w:ind w:firstLine="851"/>
        <w:jc w:val="both"/>
        <w:rPr>
          <w:rFonts w:cs="Times New Roman"/>
          <w:b/>
          <w:i/>
          <w:sz w:val="24"/>
          <w:szCs w:val="24"/>
        </w:rPr>
      </w:pPr>
      <w:r>
        <w:rPr>
          <w:rFonts w:cs="Times New Roman"/>
          <w:b/>
          <w:i/>
          <w:sz w:val="24"/>
          <w:szCs w:val="24"/>
        </w:rPr>
        <w:t>Лицо к указанным видам ответственности не привлекалось.</w:t>
      </w:r>
    </w:p>
    <w:p w:rsidR="00AD76CC" w:rsidRDefault="00AD76CC">
      <w:pPr>
        <w:spacing w:before="0" w:after="0"/>
        <w:ind w:firstLine="851"/>
        <w:jc w:val="both"/>
        <w:rPr>
          <w:rFonts w:cs="Times New Roman"/>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 xml:space="preserve">Сведения о занятии членом ревизионной комиссии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7">
        <w:r>
          <w:rPr>
            <w:rStyle w:val="ListLabel3"/>
            <w:rFonts w:eastAsia="NSimSun" w:cs="Times New Roman"/>
            <w:color w:val="auto"/>
          </w:rPr>
          <w:t>статьей 27</w:t>
        </w:r>
      </w:hyperlink>
      <w:r>
        <w:rPr>
          <w:rFonts w:eastAsia="Times New Roman" w:cs="Times New Roman"/>
          <w:sz w:val="24"/>
          <w:szCs w:val="24"/>
        </w:rPr>
        <w:t xml:space="preserve"> Федерального закона "О несостоятельности (банкротстве)</w:t>
      </w:r>
      <w:proofErr w:type="gramStart"/>
      <w:r>
        <w:rPr>
          <w:rFonts w:eastAsia="Times New Roman" w:cs="Times New Roman"/>
          <w:sz w:val="24"/>
          <w:szCs w:val="24"/>
        </w:rPr>
        <w:t>" .</w:t>
      </w:r>
      <w:proofErr w:type="gramEnd"/>
    </w:p>
    <w:p w:rsidR="00AD76CC" w:rsidRDefault="000711F2">
      <w:pPr>
        <w:spacing w:before="0" w:after="0"/>
        <w:ind w:firstLine="851"/>
        <w:jc w:val="both"/>
        <w:rPr>
          <w:rFonts w:eastAsia="Times New Roman" w:cs="Times New Roman"/>
          <w:b/>
          <w:i/>
          <w:sz w:val="24"/>
          <w:szCs w:val="24"/>
        </w:rPr>
      </w:pPr>
      <w:r>
        <w:rPr>
          <w:b/>
          <w:i/>
          <w:sz w:val="24"/>
          <w:szCs w:val="24"/>
        </w:rPr>
        <w:t>Лицо указанных должностей не занимало.</w:t>
      </w:r>
    </w:p>
    <w:p w:rsidR="00AD76CC" w:rsidRDefault="00AD76CC">
      <w:pPr>
        <w:spacing w:before="0" w:after="0"/>
        <w:jc w:val="both"/>
        <w:rPr>
          <w:rFonts w:ascii="Times New Roman CYR" w:eastAsia="Times New Roman" w:hAnsi="Times New Roman CYR" w:cs="Times New Roman CYR"/>
          <w:sz w:val="24"/>
          <w:szCs w:val="24"/>
          <w:highlight w:val="yellow"/>
        </w:rPr>
      </w:pPr>
    </w:p>
    <w:p w:rsidR="00AD76CC" w:rsidRDefault="000711F2">
      <w:pPr>
        <w:spacing w:before="0" w:after="0"/>
        <w:ind w:firstLine="851"/>
        <w:jc w:val="both"/>
        <w:rPr>
          <w:sz w:val="24"/>
          <w:szCs w:val="24"/>
        </w:rPr>
      </w:pPr>
      <w:r>
        <w:rPr>
          <w:sz w:val="24"/>
          <w:szCs w:val="24"/>
        </w:rPr>
        <w:t xml:space="preserve">Фамилия, имя, отчество: </w:t>
      </w:r>
      <w:r>
        <w:rPr>
          <w:b/>
          <w:i/>
          <w:sz w:val="24"/>
          <w:szCs w:val="24"/>
        </w:rPr>
        <w:t xml:space="preserve">Охрименко </w:t>
      </w:r>
      <w:proofErr w:type="spellStart"/>
      <w:r>
        <w:rPr>
          <w:b/>
          <w:i/>
          <w:sz w:val="24"/>
          <w:szCs w:val="24"/>
        </w:rPr>
        <w:t>Вилия</w:t>
      </w:r>
      <w:proofErr w:type="spellEnd"/>
      <w:r>
        <w:rPr>
          <w:b/>
          <w:i/>
          <w:sz w:val="24"/>
          <w:szCs w:val="24"/>
        </w:rPr>
        <w:t xml:space="preserve"> </w:t>
      </w:r>
      <w:proofErr w:type="spellStart"/>
      <w:r>
        <w:rPr>
          <w:b/>
          <w:i/>
          <w:sz w:val="24"/>
          <w:szCs w:val="24"/>
        </w:rPr>
        <w:t>Абдулгалимовна</w:t>
      </w:r>
      <w:proofErr w:type="spellEnd"/>
      <w:r>
        <w:rPr>
          <w:sz w:val="24"/>
          <w:szCs w:val="24"/>
        </w:rPr>
        <w:t xml:space="preserve"> </w:t>
      </w:r>
    </w:p>
    <w:p w:rsidR="00AD76CC" w:rsidRDefault="000711F2">
      <w:pPr>
        <w:spacing w:before="0" w:after="0"/>
        <w:ind w:firstLine="851"/>
        <w:jc w:val="both"/>
        <w:rPr>
          <w:b/>
          <w:i/>
          <w:sz w:val="24"/>
          <w:szCs w:val="24"/>
        </w:rPr>
      </w:pPr>
      <w:r>
        <w:rPr>
          <w:sz w:val="24"/>
          <w:szCs w:val="24"/>
        </w:rPr>
        <w:t xml:space="preserve">Год рождения: </w:t>
      </w:r>
      <w:r>
        <w:rPr>
          <w:b/>
          <w:i/>
          <w:sz w:val="24"/>
          <w:szCs w:val="24"/>
        </w:rPr>
        <w:t xml:space="preserve">1987 </w:t>
      </w:r>
    </w:p>
    <w:p w:rsidR="00AD76CC" w:rsidRDefault="000711F2">
      <w:pPr>
        <w:spacing w:before="0" w:after="0"/>
        <w:ind w:firstLine="851"/>
        <w:jc w:val="both"/>
        <w:rPr>
          <w:sz w:val="24"/>
          <w:szCs w:val="24"/>
        </w:rPr>
      </w:pPr>
      <w:r>
        <w:rPr>
          <w:sz w:val="24"/>
          <w:szCs w:val="24"/>
        </w:rPr>
        <w:t xml:space="preserve">Сведения об уровне образования, о квалификации, специальности: </w:t>
      </w:r>
    </w:p>
    <w:p w:rsidR="00AD76CC" w:rsidRDefault="000711F2">
      <w:pPr>
        <w:spacing w:before="0" w:after="0"/>
        <w:ind w:firstLine="851"/>
        <w:jc w:val="both"/>
        <w:rPr>
          <w:b/>
          <w:i/>
          <w:sz w:val="24"/>
          <w:szCs w:val="24"/>
        </w:rPr>
      </w:pPr>
      <w:r>
        <w:rPr>
          <w:b/>
          <w:i/>
          <w:sz w:val="24"/>
          <w:szCs w:val="24"/>
        </w:rPr>
        <w:t xml:space="preserve">Высшее профессиональное образование; </w:t>
      </w:r>
    </w:p>
    <w:p w:rsidR="00AD76CC" w:rsidRDefault="000711F2">
      <w:pPr>
        <w:spacing w:before="0" w:after="0"/>
        <w:ind w:firstLine="851"/>
        <w:jc w:val="both"/>
        <w:rPr>
          <w:b/>
          <w:i/>
          <w:sz w:val="24"/>
          <w:szCs w:val="24"/>
        </w:rPr>
      </w:pPr>
      <w:r>
        <w:rPr>
          <w:b/>
          <w:i/>
          <w:sz w:val="24"/>
          <w:szCs w:val="24"/>
        </w:rPr>
        <w:t>Квалификация: экономист-математик;</w:t>
      </w:r>
    </w:p>
    <w:p w:rsidR="00AD76CC" w:rsidRDefault="000711F2">
      <w:pPr>
        <w:spacing w:before="0" w:after="0"/>
        <w:ind w:firstLine="851"/>
        <w:jc w:val="both"/>
        <w:rPr>
          <w:b/>
          <w:i/>
          <w:sz w:val="24"/>
          <w:szCs w:val="24"/>
        </w:rPr>
      </w:pPr>
      <w:r>
        <w:rPr>
          <w:b/>
          <w:i/>
          <w:sz w:val="24"/>
          <w:szCs w:val="24"/>
        </w:rPr>
        <w:t>Специальность: математические методы в экономике</w:t>
      </w:r>
    </w:p>
    <w:p w:rsidR="00AD76CC" w:rsidRDefault="000711F2">
      <w:pPr>
        <w:spacing w:before="0" w:after="0"/>
        <w:ind w:firstLine="851"/>
        <w:jc w:val="both"/>
        <w:rPr>
          <w:sz w:val="24"/>
          <w:szCs w:val="24"/>
        </w:rPr>
      </w:pPr>
      <w:r>
        <w:rPr>
          <w:sz w:val="24"/>
          <w:szCs w:val="24"/>
        </w:rPr>
        <w:t>Все должности, которые член ревизионной комиссии (ревизор)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AD76CC" w:rsidRDefault="00AD76CC">
      <w:pPr>
        <w:spacing w:before="0" w:after="0"/>
        <w:jc w:val="both"/>
        <w:rPr>
          <w:rFonts w:ascii="Times New Roman CYR" w:eastAsia="Times New Roman" w:hAnsi="Times New Roman CYR" w:cs="Times New Roman CYR"/>
          <w:sz w:val="24"/>
          <w:szCs w:val="24"/>
          <w:highlight w:val="yellow"/>
        </w:rPr>
      </w:pPr>
    </w:p>
    <w:tbl>
      <w:tblPr>
        <w:tblW w:w="9252" w:type="dxa"/>
        <w:tblCellMar>
          <w:left w:w="72" w:type="dxa"/>
          <w:right w:w="72" w:type="dxa"/>
        </w:tblCellMar>
        <w:tblLook w:val="0000" w:firstRow="0" w:lastRow="0" w:firstColumn="0" w:lastColumn="0" w:noHBand="0" w:noVBand="0"/>
      </w:tblPr>
      <w:tblGrid>
        <w:gridCol w:w="1330"/>
        <w:gridCol w:w="1262"/>
        <w:gridCol w:w="3978"/>
        <w:gridCol w:w="2682"/>
      </w:tblGrid>
      <w:tr w:rsidR="00AD76CC">
        <w:tc>
          <w:tcPr>
            <w:tcW w:w="2592" w:type="dxa"/>
            <w:gridSpan w:val="2"/>
            <w:tcBorders>
              <w:top w:val="double" w:sz="6" w:space="0" w:color="000000"/>
              <w:left w:val="double" w:sz="6" w:space="0" w:color="000000"/>
              <w:bottom w:val="single" w:sz="6" w:space="0" w:color="000000"/>
              <w:right w:val="single" w:sz="6" w:space="0" w:color="000000"/>
            </w:tcBorders>
            <w:shd w:val="clear" w:color="auto" w:fill="auto"/>
          </w:tcPr>
          <w:p w:rsidR="00AD76CC" w:rsidRDefault="000711F2">
            <w:pPr>
              <w:jc w:val="center"/>
              <w:rPr>
                <w:b/>
                <w:i/>
              </w:rPr>
            </w:pPr>
            <w:r>
              <w:rPr>
                <w:b/>
                <w:i/>
              </w:rPr>
              <w:t>Период</w:t>
            </w:r>
          </w:p>
        </w:tc>
        <w:tc>
          <w:tcPr>
            <w:tcW w:w="3979" w:type="dxa"/>
            <w:tcBorders>
              <w:top w:val="double" w:sz="6" w:space="0" w:color="000000"/>
              <w:left w:val="single" w:sz="6" w:space="0" w:color="000000"/>
              <w:bottom w:val="single" w:sz="6" w:space="0" w:color="000000"/>
              <w:right w:val="single" w:sz="6" w:space="0" w:color="000000"/>
            </w:tcBorders>
            <w:shd w:val="clear" w:color="auto" w:fill="auto"/>
          </w:tcPr>
          <w:p w:rsidR="00AD76CC" w:rsidRDefault="000711F2">
            <w:pPr>
              <w:jc w:val="center"/>
              <w:rPr>
                <w:b/>
                <w:i/>
              </w:rPr>
            </w:pPr>
            <w:r>
              <w:rPr>
                <w:b/>
                <w:i/>
              </w:rPr>
              <w:t>Наименование организации</w:t>
            </w:r>
          </w:p>
        </w:tc>
        <w:tc>
          <w:tcPr>
            <w:tcW w:w="2680" w:type="dxa"/>
            <w:tcBorders>
              <w:top w:val="double" w:sz="6" w:space="0" w:color="000000"/>
              <w:left w:val="single" w:sz="6" w:space="0" w:color="000000"/>
              <w:bottom w:val="single" w:sz="6" w:space="0" w:color="000000"/>
              <w:right w:val="double" w:sz="6" w:space="0" w:color="000000"/>
            </w:tcBorders>
            <w:shd w:val="clear" w:color="auto" w:fill="auto"/>
          </w:tcPr>
          <w:p w:rsidR="00AD76CC" w:rsidRDefault="000711F2">
            <w:pPr>
              <w:jc w:val="center"/>
              <w:rPr>
                <w:b/>
                <w:i/>
              </w:rPr>
            </w:pPr>
            <w:r>
              <w:rPr>
                <w:b/>
                <w:i/>
              </w:rPr>
              <w:t>Должность</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jc w:val="center"/>
              <w:rPr>
                <w:b/>
                <w:i/>
              </w:rPr>
            </w:pPr>
            <w:r>
              <w:rPr>
                <w:b/>
                <w:i/>
              </w:rPr>
              <w:t>с</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jc w:val="center"/>
              <w:rPr>
                <w:b/>
                <w:i/>
              </w:rPr>
            </w:pPr>
            <w:r>
              <w:rPr>
                <w:b/>
                <w:i/>
              </w:rPr>
              <w:t>по</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AD76CC">
            <w:pPr>
              <w:rPr>
                <w:b/>
                <w:i/>
              </w:rPr>
            </w:pP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AD76CC">
            <w:pPr>
              <w:rPr>
                <w:b/>
                <w:i/>
              </w:rPr>
            </w:pP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15.05.2014</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ПАО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Ведущий экономист</w:t>
            </w:r>
          </w:p>
        </w:tc>
      </w:tr>
    </w:tbl>
    <w:p w:rsidR="00AD76CC" w:rsidRDefault="00AD76CC">
      <w:pPr>
        <w:spacing w:before="0" w:after="0"/>
        <w:ind w:firstLine="851"/>
        <w:jc w:val="both"/>
        <w:rPr>
          <w:rFonts w:ascii="Times New Roman CYR" w:eastAsia="Times New Roman" w:hAnsi="Times New Roman CYR" w:cs="Times New Roman CYR"/>
          <w:sz w:val="24"/>
          <w:szCs w:val="24"/>
          <w:highlight w:val="yellow"/>
        </w:rPr>
      </w:pPr>
    </w:p>
    <w:p w:rsidR="00AD76CC" w:rsidRDefault="000711F2">
      <w:pPr>
        <w:spacing w:before="0" w:after="0"/>
        <w:ind w:firstLine="851"/>
        <w:jc w:val="both"/>
        <w:rPr>
          <w:rFonts w:eastAsia="Times New Roman" w:cs="Times New Roman"/>
          <w:b/>
          <w:i/>
          <w:sz w:val="24"/>
          <w:szCs w:val="24"/>
        </w:rPr>
      </w:pPr>
      <w:r>
        <w:rPr>
          <w:rFonts w:ascii="Times New Roman CYR" w:eastAsia="Times New Roman" w:hAnsi="Times New Roman CYR" w:cs="Times New Roman CYR"/>
          <w:sz w:val="24"/>
          <w:szCs w:val="24"/>
        </w:rPr>
        <w:lastRenderedPageBreak/>
        <w:t xml:space="preserve">Доля участия члена ревизионной комиссии в уставном капитале эмитента: </w:t>
      </w:r>
      <w:r>
        <w:rPr>
          <w:rFonts w:cs="Times New Roman"/>
          <w:b/>
          <w:i/>
          <w:sz w:val="24"/>
          <w:szCs w:val="24"/>
        </w:rPr>
        <w:t>обыкновенных акций не имеет</w:t>
      </w:r>
      <w:r>
        <w:rPr>
          <w:rFonts w:eastAsia="Times New Roman" w:cs="Times New Roman"/>
          <w:b/>
          <w:i/>
          <w:sz w:val="24"/>
          <w:szCs w:val="24"/>
        </w:rPr>
        <w:t>.</w:t>
      </w:r>
    </w:p>
    <w:p w:rsidR="00AD76CC" w:rsidRDefault="00AD76CC">
      <w:pPr>
        <w:spacing w:before="0" w:after="0"/>
        <w:ind w:firstLine="851"/>
        <w:jc w:val="both"/>
        <w:rPr>
          <w:rFonts w:ascii="Times New Roman CYR" w:eastAsia="Times New Roman" w:hAnsi="Times New Roman CYR" w:cs="Times New Roman CYR"/>
          <w:b/>
          <w:i/>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Доля принадлежащих члену ревизионной комиссии обыкновенных акций эмитента и количество акций эмитента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Ценных бумаг, которые могут быть конвертированы в акции, нет.</w:t>
      </w:r>
    </w:p>
    <w:p w:rsidR="00AD76CC" w:rsidRDefault="00AD76CC">
      <w:pPr>
        <w:ind w:left="200" w:firstLine="367"/>
        <w:jc w:val="both"/>
        <w:rPr>
          <w:rStyle w:val="Subst"/>
          <w:rFonts w:cs="Times New Roman"/>
          <w:bCs/>
          <w:iCs/>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Доля участия члена ревизионной комиссии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доли принадлежащих члену ревизионной комиссии (ревизору)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Лицо указанных долей и ценных бумаг, конвертируемых в акции, не имеет.</w:t>
      </w:r>
    </w:p>
    <w:p w:rsidR="00AD76CC" w:rsidRDefault="00AD76CC">
      <w:pPr>
        <w:pStyle w:val="ThinDelim"/>
        <w:ind w:left="200" w:firstLine="851"/>
        <w:jc w:val="both"/>
        <w:rPr>
          <w:rFonts w:cs="Times New Roman"/>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Характер родственных связей (супруги, родители, дети, усыновители, усыновленные, родные братья и сестры, дедушки, бабушки, внуки) между членом ревизионной комиссии и членами совета директоров, членами коллегиального исполнительного органа, лицом, занимающим должность (осуществляющим функции) единоличного исполнительного органа эмитента:</w:t>
      </w:r>
    </w:p>
    <w:p w:rsidR="00AD76CC" w:rsidRDefault="000711F2">
      <w:pPr>
        <w:spacing w:before="0" w:after="0"/>
        <w:ind w:firstLine="851"/>
        <w:jc w:val="both"/>
        <w:rPr>
          <w:rFonts w:eastAsia="Times New Roman" w:cs="Times New Roman"/>
          <w:b/>
          <w:i/>
          <w:sz w:val="24"/>
          <w:szCs w:val="24"/>
        </w:rPr>
      </w:pPr>
      <w:r>
        <w:rPr>
          <w:b/>
          <w:i/>
          <w:sz w:val="24"/>
          <w:szCs w:val="24"/>
        </w:rPr>
        <w:t>Указанных родственных связей нет</w:t>
      </w:r>
    </w:p>
    <w:p w:rsidR="00AD76CC" w:rsidRDefault="00AD76CC">
      <w:pPr>
        <w:pStyle w:val="ThinDelim"/>
        <w:ind w:left="200" w:firstLine="367"/>
        <w:jc w:val="both"/>
        <w:rPr>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Сведения о привлечении члена ревизионной комиссии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AD76CC" w:rsidRDefault="000711F2">
      <w:pPr>
        <w:spacing w:before="0" w:after="0"/>
        <w:ind w:firstLine="851"/>
        <w:jc w:val="both"/>
        <w:rPr>
          <w:rFonts w:cs="Times New Roman"/>
          <w:b/>
          <w:i/>
          <w:sz w:val="24"/>
          <w:szCs w:val="24"/>
        </w:rPr>
      </w:pPr>
      <w:r>
        <w:rPr>
          <w:rFonts w:cs="Times New Roman"/>
          <w:b/>
          <w:i/>
          <w:sz w:val="24"/>
          <w:szCs w:val="24"/>
        </w:rPr>
        <w:t>Лицо к указанным видам ответственности не привлекалось.</w:t>
      </w:r>
    </w:p>
    <w:p w:rsidR="00AD76CC" w:rsidRDefault="00AD76CC">
      <w:pPr>
        <w:spacing w:before="0" w:after="0"/>
        <w:ind w:firstLine="851"/>
        <w:jc w:val="both"/>
        <w:rPr>
          <w:rFonts w:cs="Times New Roman"/>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 xml:space="preserve">Сведения о занятии членом ревизионной комиссии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8">
        <w:r>
          <w:rPr>
            <w:rStyle w:val="ListLabel3"/>
            <w:rFonts w:eastAsia="NSimSun" w:cs="Times New Roman"/>
            <w:color w:val="auto"/>
          </w:rPr>
          <w:t>статьей 27</w:t>
        </w:r>
      </w:hyperlink>
      <w:r>
        <w:rPr>
          <w:rFonts w:eastAsia="Times New Roman" w:cs="Times New Roman"/>
          <w:sz w:val="24"/>
          <w:szCs w:val="24"/>
        </w:rPr>
        <w:t xml:space="preserve"> Федерального закона "О несостоятельности (банкротстве)</w:t>
      </w:r>
      <w:proofErr w:type="gramStart"/>
      <w:r>
        <w:rPr>
          <w:rFonts w:eastAsia="Times New Roman" w:cs="Times New Roman"/>
          <w:sz w:val="24"/>
          <w:szCs w:val="24"/>
        </w:rPr>
        <w:t>" .</w:t>
      </w:r>
      <w:proofErr w:type="gramEnd"/>
    </w:p>
    <w:p w:rsidR="00AD76CC" w:rsidRDefault="000711F2">
      <w:pPr>
        <w:spacing w:before="0" w:after="0"/>
        <w:ind w:firstLine="851"/>
        <w:jc w:val="both"/>
        <w:rPr>
          <w:rFonts w:eastAsia="Times New Roman" w:cs="Times New Roman"/>
          <w:b/>
          <w:i/>
          <w:sz w:val="24"/>
          <w:szCs w:val="24"/>
        </w:rPr>
      </w:pPr>
      <w:r>
        <w:rPr>
          <w:b/>
          <w:i/>
          <w:sz w:val="24"/>
          <w:szCs w:val="24"/>
        </w:rPr>
        <w:t>Лицо указанных должностей не занимало.</w:t>
      </w:r>
    </w:p>
    <w:p w:rsidR="00AD76CC" w:rsidRDefault="00AD76CC">
      <w:pPr>
        <w:spacing w:before="0" w:after="0"/>
        <w:jc w:val="both"/>
        <w:rPr>
          <w:rFonts w:ascii="Times New Roman CYR" w:eastAsia="Times New Roman" w:hAnsi="Times New Roman CYR" w:cs="Times New Roman CYR"/>
          <w:sz w:val="24"/>
          <w:szCs w:val="24"/>
          <w:highlight w:val="yellow"/>
        </w:rPr>
      </w:pPr>
    </w:p>
    <w:p w:rsidR="00AD76CC" w:rsidRDefault="000711F2">
      <w:pPr>
        <w:spacing w:before="0" w:after="0"/>
        <w:ind w:firstLine="851"/>
        <w:jc w:val="both"/>
        <w:rPr>
          <w:sz w:val="24"/>
          <w:szCs w:val="24"/>
        </w:rPr>
      </w:pPr>
      <w:r>
        <w:rPr>
          <w:sz w:val="24"/>
          <w:szCs w:val="24"/>
        </w:rPr>
        <w:t xml:space="preserve">Фамилия, имя, отчество: </w:t>
      </w:r>
      <w:r>
        <w:rPr>
          <w:b/>
          <w:i/>
          <w:sz w:val="24"/>
          <w:szCs w:val="24"/>
        </w:rPr>
        <w:t>Марьин Владимир Сергеевич</w:t>
      </w:r>
      <w:r>
        <w:rPr>
          <w:sz w:val="24"/>
          <w:szCs w:val="24"/>
        </w:rPr>
        <w:t xml:space="preserve"> </w:t>
      </w:r>
    </w:p>
    <w:p w:rsidR="00AD76CC" w:rsidRDefault="000711F2">
      <w:pPr>
        <w:ind w:left="200" w:firstLine="651"/>
        <w:jc w:val="both"/>
        <w:rPr>
          <w:sz w:val="24"/>
          <w:szCs w:val="24"/>
        </w:rPr>
      </w:pPr>
      <w:r>
        <w:rPr>
          <w:sz w:val="24"/>
          <w:szCs w:val="24"/>
        </w:rPr>
        <w:t xml:space="preserve">Год рождения: </w:t>
      </w:r>
      <w:r>
        <w:rPr>
          <w:rStyle w:val="Subst"/>
          <w:bCs/>
          <w:iCs/>
          <w:sz w:val="24"/>
          <w:szCs w:val="24"/>
        </w:rPr>
        <w:t>1978</w:t>
      </w:r>
    </w:p>
    <w:p w:rsidR="00AD76CC" w:rsidRDefault="000711F2">
      <w:pPr>
        <w:spacing w:before="0" w:after="0"/>
        <w:ind w:firstLine="851"/>
        <w:jc w:val="both"/>
        <w:rPr>
          <w:sz w:val="24"/>
          <w:szCs w:val="24"/>
        </w:rPr>
      </w:pPr>
      <w:r>
        <w:rPr>
          <w:sz w:val="24"/>
          <w:szCs w:val="24"/>
        </w:rPr>
        <w:t xml:space="preserve">Сведения об уровне образования, о квалификации, специальности: </w:t>
      </w:r>
    </w:p>
    <w:p w:rsidR="00AD76CC" w:rsidRDefault="000711F2">
      <w:pPr>
        <w:spacing w:before="0" w:after="0"/>
        <w:ind w:firstLine="851"/>
        <w:jc w:val="both"/>
        <w:rPr>
          <w:b/>
          <w:i/>
          <w:sz w:val="24"/>
          <w:szCs w:val="24"/>
        </w:rPr>
      </w:pPr>
      <w:r>
        <w:rPr>
          <w:b/>
          <w:i/>
          <w:sz w:val="24"/>
          <w:szCs w:val="24"/>
        </w:rPr>
        <w:t xml:space="preserve">Высшее профессиональное образование; </w:t>
      </w:r>
    </w:p>
    <w:p w:rsidR="00AD76CC" w:rsidRDefault="000711F2">
      <w:pPr>
        <w:spacing w:before="0" w:after="0"/>
        <w:ind w:firstLine="851"/>
        <w:jc w:val="both"/>
        <w:rPr>
          <w:b/>
          <w:i/>
          <w:sz w:val="24"/>
          <w:szCs w:val="24"/>
        </w:rPr>
      </w:pPr>
      <w:r>
        <w:rPr>
          <w:b/>
          <w:i/>
          <w:sz w:val="24"/>
          <w:szCs w:val="24"/>
        </w:rPr>
        <w:t xml:space="preserve">Квалификация: Экономист; </w:t>
      </w:r>
    </w:p>
    <w:p w:rsidR="00AD76CC" w:rsidRDefault="000711F2">
      <w:pPr>
        <w:spacing w:before="0" w:after="0"/>
        <w:ind w:firstLine="851"/>
        <w:jc w:val="both"/>
        <w:rPr>
          <w:b/>
          <w:i/>
          <w:sz w:val="24"/>
          <w:szCs w:val="24"/>
        </w:rPr>
      </w:pPr>
      <w:r>
        <w:rPr>
          <w:b/>
          <w:i/>
          <w:sz w:val="24"/>
          <w:szCs w:val="24"/>
        </w:rPr>
        <w:t>Специальность: Финансы и кредит;</w:t>
      </w:r>
    </w:p>
    <w:p w:rsidR="00AD76CC" w:rsidRDefault="00AD76CC">
      <w:pPr>
        <w:spacing w:before="0" w:after="0"/>
        <w:ind w:firstLine="851"/>
        <w:jc w:val="both"/>
        <w:rPr>
          <w:sz w:val="24"/>
          <w:szCs w:val="24"/>
        </w:rPr>
      </w:pPr>
    </w:p>
    <w:p w:rsidR="00AD76CC" w:rsidRDefault="000711F2">
      <w:pPr>
        <w:spacing w:before="0" w:after="0"/>
        <w:ind w:firstLine="851"/>
        <w:jc w:val="both"/>
        <w:rPr>
          <w:sz w:val="24"/>
          <w:szCs w:val="24"/>
        </w:rPr>
      </w:pPr>
      <w:r>
        <w:rPr>
          <w:sz w:val="24"/>
          <w:szCs w:val="24"/>
        </w:rPr>
        <w:t>Все должности, которые член ревизионной комиссии (ревизор)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AD76CC" w:rsidRDefault="00AD76CC">
      <w:pPr>
        <w:spacing w:before="0" w:after="0"/>
        <w:jc w:val="both"/>
        <w:rPr>
          <w:rFonts w:ascii="Times New Roman CYR" w:eastAsia="Times New Roman" w:hAnsi="Times New Roman CYR" w:cs="Times New Roman CYR"/>
          <w:sz w:val="24"/>
          <w:szCs w:val="24"/>
          <w:highlight w:val="yellow"/>
        </w:rPr>
      </w:pPr>
    </w:p>
    <w:tbl>
      <w:tblPr>
        <w:tblW w:w="9252" w:type="dxa"/>
        <w:tblCellMar>
          <w:left w:w="72" w:type="dxa"/>
          <w:right w:w="72" w:type="dxa"/>
        </w:tblCellMar>
        <w:tblLook w:val="0000" w:firstRow="0" w:lastRow="0" w:firstColumn="0" w:lastColumn="0" w:noHBand="0" w:noVBand="0"/>
      </w:tblPr>
      <w:tblGrid>
        <w:gridCol w:w="1329"/>
        <w:gridCol w:w="1262"/>
        <w:gridCol w:w="3979"/>
        <w:gridCol w:w="2682"/>
      </w:tblGrid>
      <w:tr w:rsidR="00AD76CC">
        <w:tc>
          <w:tcPr>
            <w:tcW w:w="2592" w:type="dxa"/>
            <w:gridSpan w:val="2"/>
            <w:tcBorders>
              <w:top w:val="double" w:sz="6" w:space="0" w:color="000000"/>
              <w:left w:val="double" w:sz="6" w:space="0" w:color="000000"/>
              <w:bottom w:val="single" w:sz="6" w:space="0" w:color="000000"/>
              <w:right w:val="single" w:sz="6" w:space="0" w:color="000000"/>
            </w:tcBorders>
            <w:shd w:val="clear" w:color="auto" w:fill="auto"/>
          </w:tcPr>
          <w:p w:rsidR="00AD76CC" w:rsidRDefault="000711F2">
            <w:pPr>
              <w:jc w:val="center"/>
              <w:rPr>
                <w:b/>
                <w:i/>
              </w:rPr>
            </w:pPr>
            <w:r>
              <w:rPr>
                <w:b/>
                <w:i/>
              </w:rPr>
              <w:t>Период</w:t>
            </w:r>
          </w:p>
        </w:tc>
        <w:tc>
          <w:tcPr>
            <w:tcW w:w="3979" w:type="dxa"/>
            <w:tcBorders>
              <w:top w:val="double" w:sz="6" w:space="0" w:color="000000"/>
              <w:left w:val="single" w:sz="6" w:space="0" w:color="000000"/>
              <w:bottom w:val="single" w:sz="6" w:space="0" w:color="000000"/>
              <w:right w:val="single" w:sz="6" w:space="0" w:color="000000"/>
            </w:tcBorders>
            <w:shd w:val="clear" w:color="auto" w:fill="auto"/>
          </w:tcPr>
          <w:p w:rsidR="00AD76CC" w:rsidRDefault="000711F2">
            <w:pPr>
              <w:jc w:val="center"/>
              <w:rPr>
                <w:b/>
                <w:i/>
              </w:rPr>
            </w:pPr>
            <w:r>
              <w:rPr>
                <w:b/>
                <w:i/>
              </w:rPr>
              <w:t>Наименование организации</w:t>
            </w:r>
          </w:p>
        </w:tc>
        <w:tc>
          <w:tcPr>
            <w:tcW w:w="2680" w:type="dxa"/>
            <w:tcBorders>
              <w:top w:val="double" w:sz="6" w:space="0" w:color="000000"/>
              <w:left w:val="single" w:sz="6" w:space="0" w:color="000000"/>
              <w:bottom w:val="single" w:sz="6" w:space="0" w:color="000000"/>
              <w:right w:val="double" w:sz="6" w:space="0" w:color="000000"/>
            </w:tcBorders>
            <w:shd w:val="clear" w:color="auto" w:fill="auto"/>
          </w:tcPr>
          <w:p w:rsidR="00AD76CC" w:rsidRDefault="000711F2">
            <w:pPr>
              <w:jc w:val="center"/>
              <w:rPr>
                <w:b/>
                <w:i/>
              </w:rPr>
            </w:pPr>
            <w:r>
              <w:rPr>
                <w:b/>
                <w:i/>
              </w:rPr>
              <w:t>Должность</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jc w:val="center"/>
              <w:rPr>
                <w:b/>
                <w:i/>
              </w:rPr>
            </w:pPr>
            <w:r>
              <w:rPr>
                <w:b/>
                <w:i/>
              </w:rPr>
              <w:t>с</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jc w:val="center"/>
              <w:rPr>
                <w:b/>
                <w:i/>
              </w:rPr>
            </w:pPr>
            <w:r>
              <w:rPr>
                <w:b/>
                <w:i/>
              </w:rPr>
              <w:t>по</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AD76CC">
            <w:pPr>
              <w:rPr>
                <w:b/>
                <w:i/>
              </w:rPr>
            </w:pP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AD76CC">
            <w:pPr>
              <w:rPr>
                <w:b/>
                <w:i/>
              </w:rPr>
            </w:pP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2008</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ПАО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Начальник финансового отдела</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lastRenderedPageBreak/>
              <w:t>2018</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 xml:space="preserve">АО Институт "Челябинский </w:t>
            </w:r>
            <w:proofErr w:type="spellStart"/>
            <w:r>
              <w:rPr>
                <w:b/>
                <w:i/>
              </w:rPr>
              <w:t>промстройпроект</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Член совета директоров</w:t>
            </w:r>
          </w:p>
        </w:tc>
      </w:tr>
    </w:tbl>
    <w:p w:rsidR="00AD76CC" w:rsidRDefault="00AD76CC">
      <w:pPr>
        <w:spacing w:before="0" w:after="0"/>
        <w:jc w:val="both"/>
        <w:rPr>
          <w:rFonts w:ascii="Times New Roman CYR" w:eastAsia="Times New Roman" w:hAnsi="Times New Roman CYR" w:cs="Times New Roman CYR"/>
          <w:sz w:val="24"/>
          <w:szCs w:val="24"/>
          <w:highlight w:val="yellow"/>
        </w:rPr>
      </w:pPr>
    </w:p>
    <w:p w:rsidR="00AD76CC" w:rsidRDefault="000711F2">
      <w:pPr>
        <w:spacing w:before="0" w:after="0"/>
        <w:ind w:firstLine="851"/>
        <w:jc w:val="both"/>
        <w:rPr>
          <w:rFonts w:eastAsia="Times New Roman" w:cs="Times New Roman"/>
          <w:b/>
          <w:i/>
          <w:sz w:val="24"/>
          <w:szCs w:val="24"/>
        </w:rPr>
      </w:pPr>
      <w:r>
        <w:rPr>
          <w:rFonts w:ascii="Times New Roman CYR" w:eastAsia="Times New Roman" w:hAnsi="Times New Roman CYR" w:cs="Times New Roman CYR"/>
          <w:sz w:val="24"/>
          <w:szCs w:val="24"/>
        </w:rPr>
        <w:t xml:space="preserve">Доля участия члена ревизионной комиссии в уставном капитале эмитента: </w:t>
      </w:r>
      <w:r>
        <w:rPr>
          <w:rFonts w:cs="Times New Roman"/>
          <w:b/>
          <w:i/>
          <w:sz w:val="24"/>
          <w:szCs w:val="24"/>
        </w:rPr>
        <w:t>обыкновенных акций не имеет</w:t>
      </w:r>
      <w:r>
        <w:rPr>
          <w:rFonts w:eastAsia="Times New Roman" w:cs="Times New Roman"/>
          <w:b/>
          <w:i/>
          <w:sz w:val="24"/>
          <w:szCs w:val="24"/>
        </w:rPr>
        <w:t>.</w:t>
      </w:r>
    </w:p>
    <w:p w:rsidR="00AD76CC" w:rsidRDefault="00AD76CC">
      <w:pPr>
        <w:spacing w:before="0" w:after="0"/>
        <w:ind w:firstLine="851"/>
        <w:jc w:val="both"/>
        <w:rPr>
          <w:rFonts w:ascii="Times New Roman CYR" w:eastAsia="Times New Roman" w:hAnsi="Times New Roman CYR" w:cs="Times New Roman CYR"/>
          <w:b/>
          <w:i/>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Доля принадлежащих члену ревизионной комиссии обыкновенных акций эмитента и количество акций эмитента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Ценных бумаг, которые могут быть конвертированы в акции, нет.</w:t>
      </w:r>
    </w:p>
    <w:p w:rsidR="00AD76CC" w:rsidRDefault="00AD76CC">
      <w:pPr>
        <w:ind w:left="200" w:firstLine="367"/>
        <w:jc w:val="both"/>
        <w:rPr>
          <w:rStyle w:val="Subst"/>
          <w:rFonts w:cs="Times New Roman"/>
          <w:bCs/>
          <w:iCs/>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Доля участия члена ревизионной комиссии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доли принадлежащих члену ревизионной комиссии (ревизору)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Лицо указанных долей и ценных бумаг, конвертируемых в акции, не имеет.</w:t>
      </w:r>
    </w:p>
    <w:p w:rsidR="00AD76CC" w:rsidRDefault="00AD76CC">
      <w:pPr>
        <w:pStyle w:val="ThinDelim"/>
        <w:ind w:left="200" w:firstLine="851"/>
        <w:jc w:val="both"/>
        <w:rPr>
          <w:rFonts w:cs="Times New Roman"/>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Характер родственных связей (супруги, родители, дети, усыновители, усыновленные, родные братья и сестры, дедушки, бабушки, внуки) между членом ревизионной комиссии и членами совета директоров, членами коллегиального исполнительного органа, лицом, занимающим должность (осуществляющим функции) единоличного исполнительного органа эмитента:</w:t>
      </w:r>
    </w:p>
    <w:p w:rsidR="00AD76CC" w:rsidRDefault="000711F2">
      <w:pPr>
        <w:spacing w:before="0" w:after="0"/>
        <w:ind w:firstLine="851"/>
        <w:jc w:val="both"/>
        <w:rPr>
          <w:rFonts w:eastAsia="Times New Roman" w:cs="Times New Roman"/>
          <w:b/>
          <w:i/>
          <w:sz w:val="24"/>
          <w:szCs w:val="24"/>
        </w:rPr>
      </w:pPr>
      <w:r>
        <w:rPr>
          <w:b/>
          <w:i/>
          <w:sz w:val="24"/>
          <w:szCs w:val="24"/>
        </w:rPr>
        <w:t>Указанных родственных связей нет</w:t>
      </w:r>
    </w:p>
    <w:p w:rsidR="00AD76CC" w:rsidRDefault="00AD76CC">
      <w:pPr>
        <w:pStyle w:val="ThinDelim"/>
        <w:ind w:left="200" w:firstLine="367"/>
        <w:jc w:val="both"/>
        <w:rPr>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Сведения о привлечении члена ревизионной комиссии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AD76CC" w:rsidRDefault="000711F2">
      <w:pPr>
        <w:spacing w:before="0" w:after="0"/>
        <w:ind w:firstLine="851"/>
        <w:jc w:val="both"/>
        <w:rPr>
          <w:rFonts w:cs="Times New Roman"/>
          <w:b/>
          <w:i/>
          <w:sz w:val="24"/>
          <w:szCs w:val="24"/>
        </w:rPr>
      </w:pPr>
      <w:r>
        <w:rPr>
          <w:rFonts w:cs="Times New Roman"/>
          <w:b/>
          <w:i/>
          <w:sz w:val="24"/>
          <w:szCs w:val="24"/>
        </w:rPr>
        <w:t>Лицо к указанным видам ответственности не привлекалось.</w:t>
      </w:r>
    </w:p>
    <w:p w:rsidR="00AD76CC" w:rsidRDefault="00AD76CC">
      <w:pPr>
        <w:spacing w:before="0" w:after="0"/>
        <w:ind w:firstLine="851"/>
        <w:jc w:val="both"/>
        <w:rPr>
          <w:rFonts w:cs="Times New Roman"/>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 xml:space="preserve">Сведения о занятии членом ревизионной комиссии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9">
        <w:r>
          <w:rPr>
            <w:rStyle w:val="ListLabel3"/>
            <w:rFonts w:eastAsia="NSimSun" w:cs="Times New Roman"/>
            <w:color w:val="auto"/>
          </w:rPr>
          <w:t>статьей 27</w:t>
        </w:r>
      </w:hyperlink>
      <w:r>
        <w:rPr>
          <w:rFonts w:eastAsia="Times New Roman" w:cs="Times New Roman"/>
          <w:sz w:val="24"/>
          <w:szCs w:val="24"/>
        </w:rPr>
        <w:t xml:space="preserve"> Федерального закона "О несостоятельности (банкротстве)".</w:t>
      </w:r>
    </w:p>
    <w:p w:rsidR="00AD76CC" w:rsidRDefault="000711F2">
      <w:pPr>
        <w:spacing w:before="0" w:after="0"/>
        <w:ind w:firstLine="851"/>
        <w:jc w:val="both"/>
        <w:rPr>
          <w:rFonts w:eastAsia="Times New Roman" w:cs="Times New Roman"/>
          <w:b/>
          <w:i/>
          <w:sz w:val="24"/>
          <w:szCs w:val="24"/>
        </w:rPr>
      </w:pPr>
      <w:r>
        <w:rPr>
          <w:b/>
          <w:i/>
          <w:sz w:val="24"/>
          <w:szCs w:val="24"/>
        </w:rPr>
        <w:t>Лицо указанных должностей не занимало.</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Start w:id="32" w:name="sub_3225"/>
      <w:bookmarkEnd w:id="32"/>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709"/>
        <w:jc w:val="both"/>
        <w:rPr>
          <w:rFonts w:ascii="Times New Roman CYR" w:eastAsia="Times New Roman" w:hAnsi="Times New Roman CYR" w:cs="Times New Roman CYR"/>
          <w:b/>
          <w:bCs/>
          <w:i/>
          <w:iCs/>
          <w:sz w:val="24"/>
          <w:szCs w:val="24"/>
          <w:highlight w:val="white"/>
        </w:rPr>
      </w:pPr>
      <w:r>
        <w:rPr>
          <w:rFonts w:ascii="Times New Roman CYR" w:eastAsia="Times New Roman" w:hAnsi="Times New Roman CYR" w:cs="Times New Roman CYR"/>
          <w:b/>
          <w:bCs/>
          <w:i/>
          <w:iCs/>
          <w:sz w:val="24"/>
          <w:szCs w:val="24"/>
          <w:highlight w:val="white"/>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Default="00AD76CC">
      <w:pPr>
        <w:spacing w:before="0" w:after="0"/>
        <w:ind w:firstLine="709"/>
        <w:jc w:val="both"/>
        <w:rPr>
          <w:rFonts w:ascii="Times New Roman CYR" w:eastAsia="Times New Roman" w:hAnsi="Times New Roman CYR" w:cs="Times New Roman CYR"/>
          <w:b/>
          <w:bCs/>
          <w:i/>
          <w:iCs/>
          <w:sz w:val="24"/>
          <w:szCs w:val="24"/>
        </w:rPr>
      </w:pPr>
    </w:p>
    <w:p w:rsidR="00AD76CC" w:rsidRDefault="000711F2">
      <w:pPr>
        <w:spacing w:before="0" w:after="0"/>
        <w:ind w:firstLine="709"/>
        <w:jc w:val="both"/>
        <w:rPr>
          <w:b/>
          <w:i/>
          <w:sz w:val="24"/>
          <w:szCs w:val="24"/>
        </w:rPr>
      </w:pPr>
      <w:r>
        <w:rPr>
          <w:b/>
          <w:i/>
          <w:sz w:val="24"/>
          <w:szCs w:val="24"/>
        </w:rPr>
        <w:t xml:space="preserve">Эмитент или подконтрольные эмитенту организации не имеют обязательств, предусматривающих право участия работников эмитента и работников подконтрольных эмитенту организаций в уставном капитале эмитента, не предоставляют и не предусматривают возможности предоставления работникам эмитента и работникам подконтрольных эмитенту организаций опционов эмитента, а также не заключали </w:t>
      </w:r>
      <w:r>
        <w:rPr>
          <w:b/>
          <w:i/>
          <w:sz w:val="24"/>
          <w:szCs w:val="24"/>
        </w:rPr>
        <w:lastRenderedPageBreak/>
        <w:t>соглашения со своими работниками, касающиеся возможности их участия в уставном капитале эмитента.</w:t>
      </w:r>
    </w:p>
    <w:p w:rsidR="00AD76CC" w:rsidRDefault="00AD76CC">
      <w:pPr>
        <w:spacing w:before="0" w:after="0"/>
        <w:jc w:val="both"/>
        <w:rPr>
          <w:rFonts w:ascii="Times New Roman CYR" w:eastAsia="Times New Roman" w:hAnsi="Times New Roman CYR" w:cs="Times New Roman CYR"/>
          <w:b/>
          <w:i/>
          <w:sz w:val="24"/>
          <w:szCs w:val="24"/>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E50FCE" w:rsidRDefault="00E50FCE">
      <w:pPr>
        <w:spacing w:before="108" w:after="108"/>
        <w:jc w:val="center"/>
        <w:outlineLvl w:val="0"/>
        <w:rPr>
          <w:rFonts w:ascii="Times New Roman CYR" w:eastAsia="Times New Roman" w:hAnsi="Times New Roman CYR" w:cs="Times New Roman CYR"/>
          <w:b/>
          <w:bCs/>
          <w:sz w:val="24"/>
          <w:szCs w:val="24"/>
          <w:highlight w:val="yellow"/>
        </w:rPr>
      </w:pPr>
    </w:p>
    <w:p w:rsidR="00E50FCE" w:rsidRDefault="00E50FCE">
      <w:pPr>
        <w:spacing w:before="108" w:after="108"/>
        <w:jc w:val="center"/>
        <w:outlineLvl w:val="0"/>
        <w:rPr>
          <w:rFonts w:ascii="Times New Roman CYR" w:eastAsia="Times New Roman" w:hAnsi="Times New Roman CYR" w:cs="Times New Roman CYR"/>
          <w:b/>
          <w:bCs/>
          <w:sz w:val="24"/>
          <w:szCs w:val="24"/>
          <w:highlight w:val="yellow"/>
        </w:rPr>
      </w:pPr>
    </w:p>
    <w:p w:rsidR="00E50FCE" w:rsidRDefault="00E50FCE">
      <w:pPr>
        <w:spacing w:before="108" w:after="108"/>
        <w:jc w:val="center"/>
        <w:outlineLvl w:val="0"/>
        <w:rPr>
          <w:rFonts w:ascii="Times New Roman CYR" w:eastAsia="Times New Roman" w:hAnsi="Times New Roman CYR" w:cs="Times New Roman CYR"/>
          <w:b/>
          <w:bCs/>
          <w:sz w:val="24"/>
          <w:szCs w:val="24"/>
          <w:highlight w:val="yellow"/>
        </w:rPr>
      </w:pPr>
    </w:p>
    <w:p w:rsidR="00E50FCE" w:rsidRDefault="00E50FCE">
      <w:pPr>
        <w:spacing w:before="108" w:after="108"/>
        <w:jc w:val="center"/>
        <w:outlineLvl w:val="0"/>
        <w:rPr>
          <w:rFonts w:ascii="Times New Roman CYR" w:eastAsia="Times New Roman" w:hAnsi="Times New Roman CYR" w:cs="Times New Roman CYR"/>
          <w:b/>
          <w:bCs/>
          <w:sz w:val="24"/>
          <w:szCs w:val="24"/>
          <w:highlight w:val="yellow"/>
        </w:rPr>
      </w:pPr>
    </w:p>
    <w:p w:rsidR="00AD76CC" w:rsidRDefault="000711F2">
      <w:pPr>
        <w:spacing w:before="108" w:after="108"/>
        <w:jc w:val="center"/>
        <w:outlineLvl w:val="0"/>
      </w:pPr>
      <w:r>
        <w:rPr>
          <w:rFonts w:ascii="Times New Roman CYR" w:eastAsia="Times New Roman" w:hAnsi="Times New Roman CYR" w:cs="Times New Roman CYR"/>
          <w:b/>
          <w:bCs/>
          <w:sz w:val="24"/>
          <w:szCs w:val="24"/>
        </w:rPr>
        <w:lastRenderedPageBreak/>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bookmarkStart w:id="33" w:name="sub_3230"/>
      <w:bookmarkEnd w:id="33"/>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3.1. Сведения об общем количестве акционеров (участников, членов) эмитента</w:t>
      </w:r>
      <w:bookmarkStart w:id="34" w:name="sub_3231"/>
      <w:bookmarkEnd w:id="34"/>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567"/>
        <w:jc w:val="both"/>
        <w:rPr>
          <w:b/>
          <w:i/>
        </w:rPr>
      </w:pPr>
      <w:r>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Default="00AD76CC">
      <w:pPr>
        <w:spacing w:before="0" w:after="0"/>
        <w:ind w:firstLine="567"/>
        <w:jc w:val="both"/>
        <w:rPr>
          <w:rFonts w:ascii="Times New Roman CYR" w:eastAsia="Times New Roman" w:hAnsi="Times New Roman CYR" w:cs="Times New Roman CYR"/>
          <w:sz w:val="24"/>
          <w:szCs w:val="24"/>
        </w:rPr>
      </w:pPr>
    </w:p>
    <w:p w:rsidR="00AD76CC" w:rsidRDefault="000711F2">
      <w:pPr>
        <w:spacing w:before="0" w:after="0"/>
        <w:ind w:firstLine="567"/>
        <w:jc w:val="both"/>
        <w:rPr>
          <w:b/>
        </w:rPr>
      </w:pPr>
      <w:r>
        <w:rPr>
          <w:rFonts w:ascii="Times New Roman CYR" w:eastAsia="Times New Roman" w:hAnsi="Times New Roman CYR" w:cs="Times New Roman CYR"/>
          <w:sz w:val="24"/>
          <w:szCs w:val="24"/>
        </w:rPr>
        <w:t xml:space="preserve">Общее количество лиц с ненулевыми остатками на лицевых счетах, зарегистрированных в реестре акционеров эмитента на дату окончания последнего отчетного периода: </w:t>
      </w:r>
      <w:r>
        <w:rPr>
          <w:rFonts w:ascii="Times New Roman CYR" w:eastAsia="Times New Roman" w:hAnsi="Times New Roman CYR" w:cs="Times New Roman CYR"/>
          <w:b/>
          <w:sz w:val="24"/>
          <w:szCs w:val="24"/>
        </w:rPr>
        <w:t>160</w:t>
      </w:r>
    </w:p>
    <w:p w:rsidR="00AD76CC" w:rsidRDefault="00AD76CC">
      <w:pPr>
        <w:spacing w:before="0" w:after="0"/>
        <w:ind w:firstLine="567"/>
        <w:jc w:val="both"/>
        <w:rPr>
          <w:rFonts w:ascii="Times New Roman CYR" w:eastAsia="Times New Roman" w:hAnsi="Times New Roman CYR" w:cs="Times New Roman CYR"/>
          <w:sz w:val="24"/>
          <w:szCs w:val="24"/>
        </w:rPr>
      </w:pPr>
    </w:p>
    <w:p w:rsidR="00AD76CC" w:rsidRDefault="000711F2">
      <w:pPr>
        <w:spacing w:before="0" w:after="0"/>
        <w:ind w:firstLine="567"/>
        <w:jc w:val="both"/>
        <w:rPr>
          <w:b/>
        </w:rPr>
      </w:pPr>
      <w:r>
        <w:rPr>
          <w:rFonts w:ascii="Times New Roman CYR" w:eastAsia="Times New Roman" w:hAnsi="Times New Roman CYR" w:cs="Times New Roman CYR"/>
          <w:sz w:val="24"/>
          <w:szCs w:val="24"/>
        </w:rPr>
        <w:t xml:space="preserve">Общее количество номинальных держателей акций эмитента: </w:t>
      </w:r>
      <w:r>
        <w:rPr>
          <w:rFonts w:ascii="Times New Roman CYR" w:eastAsia="Times New Roman" w:hAnsi="Times New Roman CYR" w:cs="Times New Roman CYR"/>
          <w:b/>
          <w:sz w:val="24"/>
          <w:szCs w:val="24"/>
        </w:rPr>
        <w:t>1</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567"/>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 с указанием категорий (типов) акций эмитента, владельцы которых подлежали включению в последний имеющийся у эмитента список, и даты, на которую в таком списке указывались лица, имеющие право осуществлять права по акциям эмитента: </w:t>
      </w:r>
    </w:p>
    <w:p w:rsidR="00AD76CC" w:rsidRDefault="000711F2">
      <w:pPr>
        <w:spacing w:before="0" w:after="0"/>
        <w:ind w:firstLine="567"/>
        <w:jc w:val="both"/>
        <w:rPr>
          <w:b/>
          <w:i/>
        </w:rPr>
      </w:pPr>
      <w:r>
        <w:rPr>
          <w:rFonts w:ascii="Times New Roman CYR" w:eastAsia="Times New Roman" w:hAnsi="Times New Roman CYR" w:cs="Times New Roman CYR"/>
          <w:b/>
          <w:sz w:val="24"/>
          <w:szCs w:val="24"/>
        </w:rPr>
        <w:t xml:space="preserve">дата списка: </w:t>
      </w:r>
      <w:r>
        <w:rPr>
          <w:rFonts w:ascii="Times New Roman CYR" w:eastAsia="Times New Roman" w:hAnsi="Times New Roman CYR" w:cs="Times New Roman CYR"/>
          <w:b/>
          <w:i/>
          <w:sz w:val="24"/>
          <w:szCs w:val="24"/>
        </w:rPr>
        <w:t>0</w:t>
      </w:r>
      <w:r>
        <w:rPr>
          <w:rStyle w:val="Subst"/>
          <w:rFonts w:cs="Times New Roman"/>
          <w:bCs/>
          <w:i w:val="0"/>
          <w:iCs/>
          <w:sz w:val="24"/>
          <w:szCs w:val="24"/>
        </w:rPr>
        <w:t>4</w:t>
      </w:r>
      <w:r>
        <w:rPr>
          <w:rStyle w:val="Subst"/>
          <w:rFonts w:cs="Times New Roman"/>
          <w:bCs/>
          <w:iCs/>
          <w:sz w:val="24"/>
          <w:szCs w:val="24"/>
        </w:rPr>
        <w:t>.06.2022,</w:t>
      </w:r>
      <w:r>
        <w:rPr>
          <w:rStyle w:val="Subst"/>
          <w:rFonts w:cs="Times New Roman"/>
          <w:b w:val="0"/>
          <w:bCs/>
          <w:iCs/>
          <w:sz w:val="24"/>
          <w:szCs w:val="24"/>
        </w:rPr>
        <w:t xml:space="preserve"> </w:t>
      </w:r>
      <w:r>
        <w:rPr>
          <w:rFonts w:eastAsia="Times New Roman" w:cs="Times New Roman"/>
          <w:b/>
          <w:sz w:val="24"/>
          <w:szCs w:val="24"/>
        </w:rPr>
        <w:t>количество</w:t>
      </w:r>
      <w:r>
        <w:rPr>
          <w:rFonts w:ascii="Times New Roman CYR" w:eastAsia="Times New Roman" w:hAnsi="Times New Roman CYR" w:cs="Times New Roman CYR"/>
          <w:b/>
          <w:sz w:val="24"/>
          <w:szCs w:val="24"/>
        </w:rPr>
        <w:t xml:space="preserve"> лиц в списке: </w:t>
      </w:r>
      <w:r>
        <w:rPr>
          <w:rFonts w:ascii="Times New Roman CYR" w:eastAsia="Times New Roman" w:hAnsi="Times New Roman CYR" w:cs="Times New Roman CYR"/>
          <w:b/>
          <w:i/>
          <w:sz w:val="24"/>
          <w:szCs w:val="24"/>
        </w:rPr>
        <w:t>6657</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567"/>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sz w:val="24"/>
          <w:szCs w:val="24"/>
        </w:rPr>
        <w:t xml:space="preserve">Количество акций, приобретенных и (или) выкупленных эмитентом, и (или) поступивших в его распоряжение, на дату окончания отчетного периода, отдельно по каждой категории (типу) акций: </w:t>
      </w:r>
      <w:r>
        <w:rPr>
          <w:rFonts w:ascii="Times New Roman CYR" w:eastAsia="Times New Roman" w:hAnsi="Times New Roman CYR" w:cs="Times New Roman CYR"/>
          <w:b/>
          <w:i/>
          <w:sz w:val="24"/>
          <w:szCs w:val="24"/>
        </w:rPr>
        <w:t>0</w:t>
      </w:r>
    </w:p>
    <w:p w:rsidR="00AD76CC" w:rsidRDefault="00AD76CC">
      <w:pPr>
        <w:spacing w:before="0" w:after="0"/>
        <w:ind w:firstLine="567"/>
        <w:jc w:val="both"/>
        <w:rPr>
          <w:rFonts w:ascii="Times New Roman CYR" w:eastAsia="Times New Roman" w:hAnsi="Times New Roman CYR" w:cs="Times New Roman CYR"/>
          <w:sz w:val="24"/>
          <w:szCs w:val="24"/>
        </w:rPr>
      </w:pPr>
    </w:p>
    <w:p w:rsidR="00AD76CC" w:rsidRDefault="000711F2">
      <w:pPr>
        <w:spacing w:before="0" w:after="0"/>
        <w:ind w:firstLine="567"/>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Количество акций эмитента, принадлежащих подконтрольным им организациям, отдельно по каждой категории (типу) акций:</w:t>
      </w:r>
    </w:p>
    <w:p w:rsidR="00AD76CC" w:rsidRDefault="000711F2">
      <w:pPr>
        <w:ind w:left="142" w:firstLine="425"/>
        <w:jc w:val="both"/>
        <w:rPr>
          <w:sz w:val="24"/>
          <w:szCs w:val="24"/>
        </w:rPr>
      </w:pPr>
      <w:r>
        <w:rPr>
          <w:rStyle w:val="Subst"/>
          <w:bCs/>
          <w:iCs/>
          <w:sz w:val="24"/>
          <w:szCs w:val="24"/>
        </w:rPr>
        <w:t>Акций эмитента, принадлежащих подконтрольным ему организациям нет.</w:t>
      </w:r>
    </w:p>
    <w:p w:rsidR="00AD76CC" w:rsidRDefault="00AD76CC">
      <w:pPr>
        <w:spacing w:before="0" w:after="0"/>
        <w:jc w:val="both"/>
        <w:rPr>
          <w:highlight w:val="yellow"/>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bookmarkStart w:id="35" w:name="sub_3232"/>
      <w:bookmarkEnd w:id="35"/>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851"/>
        <w:jc w:val="both"/>
        <w:rPr>
          <w:b/>
          <w:i/>
        </w:rPr>
      </w:pPr>
      <w:r>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Лица, имеющие право распоряжаться не менее чем 5 процентами голосов, приходящихся на голосующие акции (доли, паи), составляющие уставный (складочный) капитал (паевой фонд) эмитента:</w:t>
      </w:r>
    </w:p>
    <w:p w:rsidR="00AD76CC" w:rsidRDefault="00AD76CC">
      <w:pPr>
        <w:spacing w:before="0" w:after="0"/>
        <w:ind w:firstLine="851"/>
        <w:jc w:val="both"/>
      </w:pPr>
    </w:p>
    <w:p w:rsidR="00AD76CC" w:rsidRDefault="000711F2">
      <w:pPr>
        <w:pStyle w:val="af9"/>
        <w:numPr>
          <w:ilvl w:val="0"/>
          <w:numId w:val="4"/>
        </w:numPr>
        <w:ind w:left="0" w:firstLine="567"/>
        <w:jc w:val="both"/>
        <w:rPr>
          <w:rFonts w:cs="Times New Roman"/>
          <w:sz w:val="24"/>
          <w:szCs w:val="24"/>
        </w:rPr>
      </w:pPr>
      <w:r>
        <w:rPr>
          <w:rFonts w:cs="Times New Roman"/>
          <w:sz w:val="24"/>
          <w:szCs w:val="24"/>
        </w:rPr>
        <w:t>Полное фирменное наименование:</w:t>
      </w:r>
      <w:r>
        <w:rPr>
          <w:rStyle w:val="Subst"/>
          <w:rFonts w:cs="Times New Roman"/>
          <w:bCs/>
          <w:iCs/>
          <w:sz w:val="24"/>
          <w:szCs w:val="24"/>
        </w:rPr>
        <w:t xml:space="preserve"> Акционерное общество "Промышленная инжиниринговая группа СТРОЙСИСТЕМА"</w:t>
      </w:r>
    </w:p>
    <w:p w:rsidR="00AD76CC" w:rsidRDefault="000711F2">
      <w:pPr>
        <w:spacing w:before="0" w:after="0"/>
        <w:ind w:firstLine="567"/>
        <w:jc w:val="both"/>
        <w:rPr>
          <w:rFonts w:cs="Times New Roman"/>
          <w:sz w:val="24"/>
          <w:szCs w:val="24"/>
        </w:rPr>
      </w:pPr>
      <w:r>
        <w:rPr>
          <w:rFonts w:cs="Times New Roman"/>
          <w:sz w:val="24"/>
          <w:szCs w:val="24"/>
        </w:rPr>
        <w:t>Сокращенное фирменное наименование:</w:t>
      </w:r>
      <w:r>
        <w:rPr>
          <w:rStyle w:val="Subst"/>
          <w:rFonts w:cs="Times New Roman"/>
          <w:bCs/>
          <w:iCs/>
          <w:sz w:val="24"/>
          <w:szCs w:val="24"/>
        </w:rPr>
        <w:t xml:space="preserve"> АО "СТРОЙСИСТЕМА"</w:t>
      </w:r>
    </w:p>
    <w:p w:rsidR="00AD76CC" w:rsidRDefault="000711F2">
      <w:pPr>
        <w:pStyle w:val="SubHeading"/>
        <w:spacing w:before="0" w:after="0"/>
        <w:ind w:firstLine="567"/>
        <w:jc w:val="both"/>
        <w:rPr>
          <w:rFonts w:cs="Times New Roman"/>
          <w:sz w:val="24"/>
          <w:szCs w:val="24"/>
        </w:rPr>
      </w:pPr>
      <w:r>
        <w:rPr>
          <w:rFonts w:cs="Times New Roman"/>
          <w:sz w:val="24"/>
          <w:szCs w:val="24"/>
        </w:rPr>
        <w:t>Место нахождения</w:t>
      </w:r>
    </w:p>
    <w:p w:rsidR="00AD76CC" w:rsidRDefault="000711F2">
      <w:pPr>
        <w:ind w:firstLine="567"/>
        <w:jc w:val="both"/>
        <w:rPr>
          <w:rFonts w:cs="Times New Roman"/>
          <w:sz w:val="24"/>
          <w:szCs w:val="24"/>
        </w:rPr>
      </w:pPr>
      <w:r>
        <w:rPr>
          <w:rStyle w:val="Subst"/>
          <w:rFonts w:cs="Times New Roman"/>
          <w:bCs/>
          <w:iCs/>
          <w:sz w:val="24"/>
          <w:szCs w:val="24"/>
        </w:rPr>
        <w:t>454074 Россия, г. Челябинск, ул. Валдайская 7 оф. 3</w:t>
      </w:r>
    </w:p>
    <w:p w:rsidR="00AD76CC" w:rsidRDefault="000711F2">
      <w:pPr>
        <w:ind w:firstLine="567"/>
        <w:jc w:val="both"/>
        <w:rPr>
          <w:rFonts w:cs="Times New Roman"/>
          <w:sz w:val="24"/>
          <w:szCs w:val="24"/>
        </w:rPr>
      </w:pPr>
      <w:r>
        <w:rPr>
          <w:rFonts w:cs="Times New Roman"/>
          <w:sz w:val="24"/>
          <w:szCs w:val="24"/>
        </w:rPr>
        <w:lastRenderedPageBreak/>
        <w:t>ИНН:</w:t>
      </w:r>
      <w:r>
        <w:rPr>
          <w:rStyle w:val="Subst"/>
          <w:rFonts w:cs="Times New Roman"/>
          <w:bCs/>
          <w:iCs/>
          <w:sz w:val="24"/>
          <w:szCs w:val="24"/>
        </w:rPr>
        <w:t xml:space="preserve"> 7448080844</w:t>
      </w:r>
    </w:p>
    <w:p w:rsidR="00AD76CC" w:rsidRDefault="000711F2">
      <w:pPr>
        <w:ind w:firstLine="567"/>
        <w:jc w:val="both"/>
        <w:rPr>
          <w:rFonts w:cs="Times New Roman"/>
          <w:sz w:val="24"/>
          <w:szCs w:val="24"/>
        </w:rPr>
      </w:pPr>
      <w:r>
        <w:rPr>
          <w:rFonts w:cs="Times New Roman"/>
          <w:sz w:val="24"/>
          <w:szCs w:val="24"/>
        </w:rPr>
        <w:t>ОГРН:</w:t>
      </w:r>
      <w:r>
        <w:rPr>
          <w:rStyle w:val="Subst"/>
          <w:rFonts w:cs="Times New Roman"/>
          <w:bCs/>
          <w:iCs/>
          <w:sz w:val="24"/>
          <w:szCs w:val="24"/>
        </w:rPr>
        <w:t xml:space="preserve"> 1067448052792</w:t>
      </w:r>
    </w:p>
    <w:p w:rsidR="00AD76CC" w:rsidRDefault="00AD76CC">
      <w:pPr>
        <w:ind w:firstLine="567"/>
        <w:jc w:val="both"/>
        <w:rPr>
          <w:rFonts w:cs="Times New Roman"/>
          <w:sz w:val="24"/>
          <w:szCs w:val="24"/>
        </w:rPr>
      </w:pPr>
    </w:p>
    <w:p w:rsidR="00AD76CC" w:rsidRDefault="000711F2">
      <w:pPr>
        <w:pStyle w:val="ThinDelim"/>
        <w:ind w:firstLine="567"/>
        <w:jc w:val="both"/>
        <w:rPr>
          <w:rFonts w:cs="Times New Roman"/>
          <w:b/>
          <w:bCs/>
          <w:i/>
          <w:iCs/>
          <w:sz w:val="24"/>
          <w:szCs w:val="24"/>
        </w:rPr>
      </w:pPr>
      <w:r>
        <w:rPr>
          <w:rFonts w:cs="Times New Roman"/>
          <w:sz w:val="24"/>
          <w:szCs w:val="24"/>
        </w:rPr>
        <w:t xml:space="preserve">Размер доли голосов в процентах, приходящихся на голосующие акции, составляющие уставный капитал эмитента, которой имеет право распоряжаться лицо: </w:t>
      </w:r>
      <w:r>
        <w:rPr>
          <w:rFonts w:cs="Times New Roman"/>
          <w:b/>
          <w:bCs/>
          <w:i/>
          <w:iCs/>
          <w:sz w:val="24"/>
          <w:szCs w:val="24"/>
        </w:rPr>
        <w:t>82.104%</w:t>
      </w:r>
    </w:p>
    <w:p w:rsidR="00AD76CC" w:rsidRDefault="000711F2">
      <w:pPr>
        <w:pStyle w:val="ThinDelim"/>
        <w:ind w:firstLine="567"/>
        <w:jc w:val="both"/>
        <w:rPr>
          <w:rFonts w:cs="Times New Roman"/>
          <w:b/>
          <w:i/>
          <w:sz w:val="24"/>
          <w:szCs w:val="24"/>
        </w:rPr>
      </w:pPr>
      <w:r>
        <w:rPr>
          <w:rFonts w:cs="Times New Roman"/>
          <w:sz w:val="24"/>
          <w:szCs w:val="24"/>
        </w:rPr>
        <w:t xml:space="preserve">Вид права распоряжения голосами, приходящимися на голосующие акции, составляющие уставный капитал эмитента, которым обладает лицо (прямое распоряжение; косвенное распоряжение): </w:t>
      </w:r>
      <w:r>
        <w:rPr>
          <w:rFonts w:cs="Times New Roman"/>
          <w:b/>
          <w:i/>
          <w:sz w:val="24"/>
          <w:szCs w:val="24"/>
        </w:rPr>
        <w:t>прямое распоряжение.</w:t>
      </w:r>
    </w:p>
    <w:p w:rsidR="00AD76CC" w:rsidRDefault="000711F2">
      <w:pPr>
        <w:pStyle w:val="ThinDelim"/>
        <w:ind w:firstLine="567"/>
        <w:jc w:val="both"/>
        <w:rPr>
          <w:rFonts w:cs="Times New Roman"/>
          <w:sz w:val="24"/>
          <w:szCs w:val="24"/>
        </w:rPr>
      </w:pPr>
      <w:r>
        <w:rPr>
          <w:rFonts w:cs="Times New Roman"/>
          <w:sz w:val="24"/>
          <w:szCs w:val="24"/>
        </w:rPr>
        <w:t xml:space="preserve">Признак права распоряжения голосами, приходящимися на голосующие акции, составляющие уставный капитал эмитента, которым обладает лицо (самостоятельное распоряжение; совместное распоряжение с иными лицами): </w:t>
      </w:r>
      <w:r>
        <w:rPr>
          <w:rFonts w:cs="Times New Roman"/>
          <w:b/>
          <w:i/>
          <w:sz w:val="24"/>
          <w:szCs w:val="24"/>
        </w:rPr>
        <w:t>самостоятельное распоряжение.</w:t>
      </w:r>
    </w:p>
    <w:p w:rsidR="00AD76CC" w:rsidRDefault="000711F2">
      <w:pPr>
        <w:pStyle w:val="ThinDelim"/>
        <w:ind w:firstLine="567"/>
        <w:jc w:val="both"/>
        <w:rPr>
          <w:rFonts w:cs="Times New Roman"/>
          <w:b/>
          <w:i/>
          <w:sz w:val="24"/>
          <w:szCs w:val="24"/>
        </w:rPr>
      </w:pPr>
      <w:r>
        <w:rPr>
          <w:rFonts w:cs="Times New Roman"/>
          <w:sz w:val="24"/>
          <w:szCs w:val="24"/>
        </w:rPr>
        <w:t xml:space="preserve">Основание, в силу которого лицо имеет право распоряжаться голосами, приходящимися на голосующие акции, составляющие уставный капитал эмитента: </w:t>
      </w:r>
      <w:r>
        <w:rPr>
          <w:rFonts w:cs="Times New Roman"/>
          <w:b/>
          <w:i/>
          <w:sz w:val="24"/>
          <w:szCs w:val="24"/>
        </w:rPr>
        <w:t>участие в уставном капитале эмитента.</w:t>
      </w:r>
    </w:p>
    <w:p w:rsidR="00AD76CC" w:rsidRDefault="000711F2">
      <w:pPr>
        <w:pStyle w:val="ThinDelim"/>
        <w:ind w:firstLine="567"/>
        <w:jc w:val="both"/>
        <w:rPr>
          <w:rFonts w:cs="Times New Roman"/>
          <w:b/>
          <w:i/>
          <w:sz w:val="24"/>
          <w:szCs w:val="24"/>
        </w:rPr>
      </w:pPr>
      <w:r>
        <w:rPr>
          <w:rFonts w:cs="Times New Roman"/>
          <w:sz w:val="24"/>
          <w:szCs w:val="24"/>
        </w:rPr>
        <w:t xml:space="preserve">Иные сведения, указываемые эмитентом по собственному усмотрению: </w:t>
      </w:r>
      <w:r>
        <w:rPr>
          <w:rFonts w:cs="Times New Roman"/>
          <w:b/>
          <w:i/>
          <w:sz w:val="24"/>
          <w:szCs w:val="24"/>
        </w:rPr>
        <w:t>отсутствуют.</w:t>
      </w:r>
    </w:p>
    <w:p w:rsidR="00AD76CC" w:rsidRDefault="00AD76CC">
      <w:pPr>
        <w:pStyle w:val="ThinDelim"/>
        <w:ind w:firstLine="567"/>
        <w:jc w:val="both"/>
        <w:rPr>
          <w:rFonts w:cs="Times New Roman"/>
          <w:sz w:val="24"/>
          <w:szCs w:val="24"/>
        </w:rPr>
      </w:pPr>
    </w:p>
    <w:p w:rsidR="00AD76CC" w:rsidRDefault="000711F2">
      <w:pPr>
        <w:pStyle w:val="ThinDelim"/>
        <w:ind w:firstLine="567"/>
        <w:jc w:val="both"/>
        <w:rPr>
          <w:rFonts w:cs="Times New Roman"/>
          <w:sz w:val="24"/>
          <w:szCs w:val="24"/>
        </w:rPr>
      </w:pPr>
      <w:r>
        <w:rPr>
          <w:rFonts w:cs="Times New Roman"/>
          <w:sz w:val="24"/>
          <w:szCs w:val="24"/>
        </w:rPr>
        <w:t>Лица, контролирующие такого акционера эмитента:</w:t>
      </w:r>
    </w:p>
    <w:p w:rsidR="00AD76CC" w:rsidRDefault="000711F2">
      <w:pPr>
        <w:pStyle w:val="ThinDelim"/>
        <w:ind w:firstLine="567"/>
        <w:jc w:val="both"/>
        <w:rPr>
          <w:rFonts w:cs="Times New Roman"/>
          <w:b/>
          <w:i/>
          <w:sz w:val="24"/>
          <w:szCs w:val="24"/>
        </w:rPr>
      </w:pPr>
      <w:r>
        <w:rPr>
          <w:rFonts w:cs="Times New Roman"/>
          <w:sz w:val="24"/>
          <w:szCs w:val="24"/>
        </w:rPr>
        <w:t xml:space="preserve">фамилия, имя, отчество: </w:t>
      </w:r>
      <w:r>
        <w:rPr>
          <w:rFonts w:cs="Times New Roman"/>
          <w:b/>
          <w:i/>
          <w:sz w:val="24"/>
          <w:szCs w:val="24"/>
        </w:rPr>
        <w:t>Свеженцев Игорь Николаевич</w:t>
      </w:r>
    </w:p>
    <w:p w:rsidR="00AD76CC" w:rsidRDefault="000711F2">
      <w:pPr>
        <w:ind w:firstLine="567"/>
        <w:jc w:val="both"/>
        <w:rPr>
          <w:b/>
          <w:i/>
          <w:sz w:val="24"/>
          <w:szCs w:val="24"/>
        </w:rPr>
      </w:pPr>
      <w:r>
        <w:rPr>
          <w:sz w:val="24"/>
          <w:szCs w:val="24"/>
        </w:rPr>
        <w:t xml:space="preserve">вид контроля, под которым находится акционер эмитента по отношению к контролирующему его лицу: </w:t>
      </w:r>
      <w:r>
        <w:rPr>
          <w:b/>
          <w:i/>
          <w:sz w:val="24"/>
          <w:szCs w:val="24"/>
        </w:rPr>
        <w:t>прямой контроль.</w:t>
      </w:r>
    </w:p>
    <w:p w:rsidR="00AD76CC" w:rsidRDefault="000711F2">
      <w:pPr>
        <w:ind w:firstLine="567"/>
        <w:jc w:val="both"/>
        <w:rPr>
          <w:b/>
          <w:i/>
          <w:sz w:val="24"/>
          <w:szCs w:val="24"/>
        </w:rPr>
      </w:pPr>
      <w:r>
        <w:rPr>
          <w:sz w:val="24"/>
          <w:szCs w:val="24"/>
        </w:rPr>
        <w:t xml:space="preserve">основание, в силу которого лицо, контролирующее акционера эмитента, осуществляет контроль: </w:t>
      </w:r>
      <w:r>
        <w:rPr>
          <w:b/>
          <w:i/>
          <w:sz w:val="24"/>
          <w:szCs w:val="24"/>
        </w:rPr>
        <w:t>участие в юридическом лице.</w:t>
      </w:r>
    </w:p>
    <w:p w:rsidR="00AD76CC" w:rsidRDefault="000711F2">
      <w:pPr>
        <w:ind w:firstLine="567"/>
        <w:jc w:val="both"/>
        <w:rPr>
          <w:b/>
          <w:i/>
          <w:sz w:val="24"/>
          <w:szCs w:val="24"/>
        </w:rPr>
      </w:pPr>
      <w:r>
        <w:rPr>
          <w:sz w:val="24"/>
          <w:szCs w:val="24"/>
        </w:rPr>
        <w:t xml:space="preserve">признак осуществления лицом, контролирующим участника (акционера) эмитента, контроля: </w:t>
      </w:r>
      <w:r>
        <w:rPr>
          <w:b/>
          <w:i/>
          <w:sz w:val="24"/>
          <w:szCs w:val="24"/>
        </w:rPr>
        <w:t>право распоряжаться более 50 процентами голосов в высшем органе управления юридического лица, являющегося акционером эмитента.</w:t>
      </w:r>
    </w:p>
    <w:p w:rsidR="00AD76CC" w:rsidRDefault="000711F2">
      <w:pPr>
        <w:ind w:firstLine="567"/>
        <w:jc w:val="both"/>
        <w:rPr>
          <w:b/>
          <w:i/>
          <w:sz w:val="24"/>
          <w:szCs w:val="24"/>
        </w:rPr>
      </w:pPr>
      <w:r>
        <w:rPr>
          <w:sz w:val="24"/>
          <w:szCs w:val="24"/>
        </w:rPr>
        <w:t>Размер доли такого лица в уставном (складочном) капитале участника (акционера) эмитента:</w:t>
      </w:r>
      <w:r>
        <w:rPr>
          <w:b/>
          <w:i/>
          <w:sz w:val="24"/>
          <w:szCs w:val="24"/>
        </w:rPr>
        <w:t xml:space="preserve"> %: 99.99</w:t>
      </w:r>
    </w:p>
    <w:p w:rsidR="00AD76CC" w:rsidRDefault="000711F2">
      <w:pPr>
        <w:ind w:firstLine="567"/>
        <w:jc w:val="both"/>
        <w:rPr>
          <w:b/>
          <w:i/>
          <w:sz w:val="24"/>
          <w:szCs w:val="24"/>
        </w:rPr>
      </w:pPr>
      <w:r>
        <w:rPr>
          <w:sz w:val="24"/>
          <w:szCs w:val="24"/>
        </w:rPr>
        <w:t>Доля принадлежащих такому лицу обыкновенных акций участника (акционера) эмитента:</w:t>
      </w:r>
      <w:r>
        <w:rPr>
          <w:b/>
          <w:i/>
          <w:sz w:val="24"/>
          <w:szCs w:val="24"/>
        </w:rPr>
        <w:t xml:space="preserve"> %: 99.99</w:t>
      </w:r>
    </w:p>
    <w:p w:rsidR="00AD76CC" w:rsidRDefault="000711F2">
      <w:pPr>
        <w:ind w:firstLine="567"/>
        <w:jc w:val="both"/>
        <w:rPr>
          <w:b/>
          <w:i/>
          <w:sz w:val="24"/>
          <w:szCs w:val="24"/>
        </w:rPr>
      </w:pPr>
      <w:r>
        <w:rPr>
          <w:b/>
          <w:i/>
          <w:sz w:val="24"/>
          <w:szCs w:val="24"/>
        </w:rPr>
        <w:t>Размер доли такого лица в уставном (складочном) капитале эмитента: 4,37%</w:t>
      </w:r>
    </w:p>
    <w:p w:rsidR="00AD76CC" w:rsidRDefault="000711F2">
      <w:pPr>
        <w:ind w:firstLine="567"/>
        <w:jc w:val="both"/>
        <w:rPr>
          <w:b/>
          <w:i/>
          <w:sz w:val="24"/>
          <w:szCs w:val="24"/>
        </w:rPr>
      </w:pPr>
      <w:r>
        <w:rPr>
          <w:b/>
          <w:i/>
          <w:sz w:val="24"/>
          <w:szCs w:val="24"/>
        </w:rPr>
        <w:t xml:space="preserve">Размер доли такого лица принадлежащих ему обыкновенных акций эмитента: </w:t>
      </w:r>
      <w:r>
        <w:rPr>
          <w:rFonts w:cs="Times New Roman"/>
          <w:b/>
          <w:i/>
          <w:sz w:val="24"/>
          <w:szCs w:val="24"/>
        </w:rPr>
        <w:t>4,37%</w:t>
      </w:r>
    </w:p>
    <w:p w:rsidR="00AD76CC" w:rsidRDefault="000711F2">
      <w:pPr>
        <w:pStyle w:val="ThinDelim"/>
        <w:ind w:firstLine="567"/>
        <w:jc w:val="both"/>
        <w:rPr>
          <w:rFonts w:cs="Times New Roman"/>
          <w:b/>
          <w:i/>
          <w:sz w:val="24"/>
          <w:szCs w:val="24"/>
        </w:rPr>
      </w:pPr>
      <w:r>
        <w:rPr>
          <w:rFonts w:cs="Times New Roman"/>
          <w:sz w:val="24"/>
          <w:szCs w:val="24"/>
        </w:rPr>
        <w:t xml:space="preserve">Иные сведения, указываемые эмитентом по собственному усмотрению: </w:t>
      </w:r>
      <w:r>
        <w:rPr>
          <w:rFonts w:cs="Times New Roman"/>
          <w:b/>
          <w:i/>
          <w:sz w:val="24"/>
          <w:szCs w:val="24"/>
        </w:rPr>
        <w:t>отсутствуют.</w:t>
      </w:r>
    </w:p>
    <w:p w:rsidR="00AD76CC" w:rsidRDefault="00AD76CC">
      <w:pPr>
        <w:pStyle w:val="ThinDelim"/>
        <w:ind w:left="200" w:firstLine="367"/>
        <w:jc w:val="both"/>
        <w:rPr>
          <w:rFonts w:cs="Times New Roman"/>
          <w:b/>
          <w:i/>
          <w:sz w:val="24"/>
          <w:szCs w:val="24"/>
        </w:rPr>
      </w:pPr>
    </w:p>
    <w:p w:rsidR="00AD76CC" w:rsidRDefault="000711F2">
      <w:pPr>
        <w:ind w:left="200" w:firstLine="367"/>
        <w:jc w:val="both"/>
        <w:rPr>
          <w:sz w:val="24"/>
          <w:szCs w:val="24"/>
        </w:rPr>
      </w:pPr>
      <w:r>
        <w:rPr>
          <w:rStyle w:val="Subst"/>
          <w:bCs/>
          <w:iCs/>
          <w:sz w:val="24"/>
          <w:szCs w:val="24"/>
        </w:rPr>
        <w:t>2.Номинальный держатель</w:t>
      </w:r>
    </w:p>
    <w:p w:rsidR="00AD76CC" w:rsidRDefault="000711F2">
      <w:pPr>
        <w:ind w:firstLine="567"/>
        <w:jc w:val="both"/>
        <w:rPr>
          <w:sz w:val="24"/>
          <w:szCs w:val="24"/>
        </w:rPr>
      </w:pPr>
      <w:r>
        <w:rPr>
          <w:sz w:val="24"/>
          <w:szCs w:val="24"/>
        </w:rPr>
        <w:t>Информация о номинальном держателе:</w:t>
      </w:r>
    </w:p>
    <w:p w:rsidR="00AD76CC" w:rsidRDefault="000711F2">
      <w:pPr>
        <w:ind w:firstLine="567"/>
        <w:jc w:val="both"/>
        <w:rPr>
          <w:sz w:val="24"/>
          <w:szCs w:val="24"/>
        </w:rPr>
      </w:pPr>
      <w:r>
        <w:rPr>
          <w:sz w:val="24"/>
          <w:szCs w:val="24"/>
        </w:rPr>
        <w:t>Полное фирменное наименование:</w:t>
      </w:r>
      <w:r>
        <w:rPr>
          <w:rStyle w:val="Subst"/>
          <w:bCs/>
          <w:iCs/>
          <w:sz w:val="24"/>
          <w:szCs w:val="24"/>
        </w:rPr>
        <w:t xml:space="preserve"> Небанковская кредитная организация Акционерное общество "Национальный расчетный депозитарий"</w:t>
      </w:r>
    </w:p>
    <w:p w:rsidR="00AD76CC" w:rsidRDefault="000711F2">
      <w:pPr>
        <w:spacing w:before="0" w:after="0"/>
        <w:ind w:firstLine="567"/>
        <w:jc w:val="both"/>
        <w:rPr>
          <w:sz w:val="24"/>
          <w:szCs w:val="24"/>
        </w:rPr>
      </w:pPr>
      <w:r>
        <w:rPr>
          <w:sz w:val="24"/>
          <w:szCs w:val="24"/>
        </w:rPr>
        <w:t>Сокращенное фирменное наименование:</w:t>
      </w:r>
      <w:r>
        <w:rPr>
          <w:rStyle w:val="Subst"/>
          <w:bCs/>
          <w:iCs/>
          <w:sz w:val="24"/>
          <w:szCs w:val="24"/>
        </w:rPr>
        <w:t xml:space="preserve"> НКО АО НРД</w:t>
      </w:r>
    </w:p>
    <w:p w:rsidR="00AD76CC" w:rsidRDefault="000711F2">
      <w:pPr>
        <w:pStyle w:val="SubHeading"/>
        <w:spacing w:before="0" w:after="0"/>
        <w:ind w:firstLine="567"/>
        <w:jc w:val="both"/>
        <w:rPr>
          <w:sz w:val="24"/>
          <w:szCs w:val="24"/>
        </w:rPr>
      </w:pPr>
      <w:r>
        <w:rPr>
          <w:sz w:val="24"/>
          <w:szCs w:val="24"/>
        </w:rPr>
        <w:t xml:space="preserve">Место нахождения: </w:t>
      </w:r>
      <w:r>
        <w:rPr>
          <w:rStyle w:val="Subst"/>
          <w:bCs/>
          <w:iCs/>
          <w:sz w:val="24"/>
          <w:szCs w:val="24"/>
        </w:rPr>
        <w:t>105066 Российская Федерация, г. Москва, ул. Спартаковская дом 12</w:t>
      </w:r>
    </w:p>
    <w:p w:rsidR="00AD76CC" w:rsidRDefault="000711F2">
      <w:pPr>
        <w:ind w:firstLine="567"/>
        <w:jc w:val="both"/>
        <w:rPr>
          <w:sz w:val="24"/>
          <w:szCs w:val="24"/>
        </w:rPr>
      </w:pPr>
      <w:r>
        <w:rPr>
          <w:sz w:val="24"/>
          <w:szCs w:val="24"/>
        </w:rPr>
        <w:t>ИНН:</w:t>
      </w:r>
      <w:r>
        <w:rPr>
          <w:rStyle w:val="Subst"/>
          <w:bCs/>
          <w:iCs/>
          <w:sz w:val="24"/>
          <w:szCs w:val="24"/>
        </w:rPr>
        <w:t xml:space="preserve"> 7702165310</w:t>
      </w:r>
    </w:p>
    <w:p w:rsidR="00AD76CC" w:rsidRDefault="000711F2">
      <w:pPr>
        <w:spacing w:before="0" w:after="0"/>
        <w:ind w:firstLine="567"/>
        <w:jc w:val="both"/>
        <w:rPr>
          <w:sz w:val="24"/>
          <w:szCs w:val="24"/>
        </w:rPr>
      </w:pPr>
      <w:r>
        <w:rPr>
          <w:sz w:val="24"/>
          <w:szCs w:val="24"/>
        </w:rPr>
        <w:t>ОГРН:</w:t>
      </w:r>
      <w:r>
        <w:rPr>
          <w:rStyle w:val="Subst"/>
          <w:bCs/>
          <w:iCs/>
          <w:sz w:val="24"/>
          <w:szCs w:val="24"/>
        </w:rPr>
        <w:t xml:space="preserve"> 1027739132563</w:t>
      </w:r>
    </w:p>
    <w:p w:rsidR="00AD76CC" w:rsidRDefault="000711F2">
      <w:pPr>
        <w:pStyle w:val="SubHeading"/>
        <w:spacing w:before="0" w:after="0"/>
        <w:ind w:firstLine="567"/>
        <w:jc w:val="both"/>
        <w:rPr>
          <w:sz w:val="24"/>
          <w:szCs w:val="24"/>
        </w:rPr>
      </w:pPr>
      <w:r>
        <w:rPr>
          <w:sz w:val="24"/>
          <w:szCs w:val="24"/>
        </w:rPr>
        <w:t>Сведения о лицензии профессионального участника рынка ценных бумаг</w:t>
      </w:r>
    </w:p>
    <w:p w:rsidR="00AD76CC" w:rsidRDefault="000711F2">
      <w:pPr>
        <w:spacing w:before="0" w:after="0"/>
        <w:ind w:firstLine="567"/>
        <w:jc w:val="both"/>
        <w:rPr>
          <w:sz w:val="24"/>
          <w:szCs w:val="24"/>
        </w:rPr>
      </w:pPr>
      <w:r>
        <w:rPr>
          <w:sz w:val="24"/>
          <w:szCs w:val="24"/>
        </w:rPr>
        <w:t>Номер:</w:t>
      </w:r>
      <w:r>
        <w:rPr>
          <w:rStyle w:val="Subst"/>
          <w:bCs/>
          <w:iCs/>
          <w:sz w:val="24"/>
          <w:szCs w:val="24"/>
        </w:rPr>
        <w:t xml:space="preserve"> 045-12042-000100</w:t>
      </w:r>
    </w:p>
    <w:p w:rsidR="00AD76CC" w:rsidRDefault="000711F2">
      <w:pPr>
        <w:ind w:firstLine="567"/>
        <w:jc w:val="both"/>
        <w:rPr>
          <w:sz w:val="24"/>
          <w:szCs w:val="24"/>
        </w:rPr>
      </w:pPr>
      <w:r>
        <w:rPr>
          <w:sz w:val="24"/>
          <w:szCs w:val="24"/>
        </w:rPr>
        <w:t>Дата выдачи:</w:t>
      </w:r>
      <w:r>
        <w:rPr>
          <w:rStyle w:val="Subst"/>
          <w:bCs/>
          <w:iCs/>
          <w:sz w:val="24"/>
          <w:szCs w:val="24"/>
        </w:rPr>
        <w:t xml:space="preserve"> 19.02.2009</w:t>
      </w:r>
    </w:p>
    <w:p w:rsidR="00AD76CC" w:rsidRDefault="000711F2">
      <w:pPr>
        <w:ind w:firstLine="567"/>
        <w:jc w:val="both"/>
        <w:rPr>
          <w:sz w:val="24"/>
          <w:szCs w:val="24"/>
        </w:rPr>
      </w:pPr>
      <w:r>
        <w:rPr>
          <w:sz w:val="24"/>
          <w:szCs w:val="24"/>
        </w:rPr>
        <w:t xml:space="preserve">Дата окончания действия: </w:t>
      </w:r>
      <w:r>
        <w:rPr>
          <w:rStyle w:val="Subst"/>
          <w:bCs/>
          <w:iCs/>
          <w:sz w:val="24"/>
          <w:szCs w:val="24"/>
        </w:rPr>
        <w:t>Бессрочная</w:t>
      </w:r>
    </w:p>
    <w:p w:rsidR="00AD76CC" w:rsidRDefault="000711F2">
      <w:pPr>
        <w:ind w:firstLine="567"/>
        <w:jc w:val="both"/>
        <w:rPr>
          <w:sz w:val="24"/>
          <w:szCs w:val="24"/>
        </w:rPr>
      </w:pPr>
      <w:r>
        <w:rPr>
          <w:sz w:val="24"/>
          <w:szCs w:val="24"/>
        </w:rPr>
        <w:t>Наименование органа, выдавшего лицензию:</w:t>
      </w:r>
      <w:r>
        <w:rPr>
          <w:rStyle w:val="Subst"/>
          <w:bCs/>
          <w:iCs/>
          <w:sz w:val="24"/>
          <w:szCs w:val="24"/>
        </w:rPr>
        <w:t xml:space="preserve"> ФСФР России</w:t>
      </w:r>
    </w:p>
    <w:p w:rsidR="00AD76CC" w:rsidRDefault="000711F2">
      <w:pPr>
        <w:ind w:firstLine="567"/>
        <w:jc w:val="both"/>
        <w:rPr>
          <w:sz w:val="24"/>
          <w:szCs w:val="24"/>
        </w:rPr>
      </w:pPr>
      <w:r>
        <w:rPr>
          <w:sz w:val="24"/>
          <w:szCs w:val="24"/>
        </w:rPr>
        <w:t>Количество обыкновенных акций эмитента, зарегистрированных в реестре акционеров эмитента на имя номинального держателя:</w:t>
      </w:r>
      <w:r>
        <w:rPr>
          <w:rStyle w:val="Subst"/>
          <w:bCs/>
          <w:iCs/>
          <w:sz w:val="24"/>
          <w:szCs w:val="24"/>
        </w:rPr>
        <w:t xml:space="preserve"> 87 807 665</w:t>
      </w:r>
    </w:p>
    <w:p w:rsidR="00AD76CC" w:rsidRDefault="000711F2">
      <w:pPr>
        <w:ind w:firstLine="567"/>
        <w:jc w:val="both"/>
        <w:rPr>
          <w:sz w:val="24"/>
          <w:szCs w:val="24"/>
        </w:rPr>
      </w:pPr>
      <w:r>
        <w:rPr>
          <w:sz w:val="24"/>
          <w:szCs w:val="24"/>
        </w:rPr>
        <w:t>Количество привилегированных акций эмитента, зарегистрированных в реестре акционеров эмитента на имя номинального держателя:</w:t>
      </w:r>
      <w:r>
        <w:rPr>
          <w:rStyle w:val="Subst"/>
          <w:bCs/>
          <w:iCs/>
          <w:sz w:val="24"/>
          <w:szCs w:val="24"/>
        </w:rPr>
        <w:t xml:space="preserve"> 0</w:t>
      </w:r>
    </w:p>
    <w:p w:rsidR="00AD76CC" w:rsidRDefault="00AD76CC">
      <w:pPr>
        <w:pStyle w:val="ThinDelim"/>
        <w:ind w:firstLine="567"/>
        <w:jc w:val="both"/>
        <w:rPr>
          <w:sz w:val="24"/>
          <w:szCs w:val="24"/>
        </w:rPr>
      </w:pPr>
    </w:p>
    <w:p w:rsidR="00AD76CC" w:rsidRDefault="000711F2">
      <w:pPr>
        <w:ind w:firstLine="567"/>
        <w:jc w:val="both"/>
        <w:rPr>
          <w:b/>
          <w:i/>
          <w:sz w:val="24"/>
          <w:szCs w:val="24"/>
        </w:rPr>
      </w:pPr>
      <w:r>
        <w:rPr>
          <w:sz w:val="24"/>
          <w:szCs w:val="24"/>
        </w:rPr>
        <w:lastRenderedPageBreak/>
        <w:t xml:space="preserve">Иные сведения, указываемые эмитентом по собственному усмотрению: </w:t>
      </w:r>
      <w:r>
        <w:rPr>
          <w:b/>
          <w:i/>
          <w:sz w:val="24"/>
          <w:szCs w:val="24"/>
        </w:rPr>
        <w:t>отсутствуют.</w:t>
      </w:r>
    </w:p>
    <w:p w:rsidR="00AD76CC" w:rsidRDefault="00AD76CC">
      <w:pPr>
        <w:spacing w:before="0" w:after="0"/>
        <w:jc w:val="both"/>
        <w:rPr>
          <w:rFonts w:ascii="Times New Roman CYR" w:eastAsia="Times New Roman" w:hAnsi="Times New Roman CYR" w:cs="Times New Roman CYR"/>
          <w:sz w:val="24"/>
          <w:szCs w:val="24"/>
          <w:highlight w:val="yellow"/>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Start w:id="36" w:name="sub_3233"/>
      <w:bookmarkEnd w:id="36"/>
    </w:p>
    <w:p w:rsidR="00AD76CC" w:rsidRDefault="00AD76CC">
      <w:pPr>
        <w:spacing w:before="0" w:after="0"/>
        <w:jc w:val="both"/>
        <w:rPr>
          <w:rFonts w:ascii="Times New Roman CYR" w:eastAsia="Times New Roman" w:hAnsi="Times New Roman CYR" w:cs="Times New Roman CYR"/>
          <w:sz w:val="24"/>
          <w:szCs w:val="24"/>
          <w:highlight w:val="yellow"/>
        </w:rPr>
      </w:pPr>
    </w:p>
    <w:p w:rsidR="00AD76CC" w:rsidRDefault="000711F2">
      <w:pPr>
        <w:spacing w:before="0" w:after="0"/>
        <w:ind w:firstLine="851"/>
        <w:jc w:val="both"/>
        <w:rPr>
          <w:b/>
          <w:i/>
        </w:rPr>
      </w:pPr>
      <w:r>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Default="00AD76CC">
      <w:pPr>
        <w:spacing w:before="0" w:after="0"/>
        <w:jc w:val="both"/>
        <w:rPr>
          <w:rFonts w:ascii="Times New Roman CYR" w:eastAsia="Times New Roman" w:hAnsi="Times New Roman CYR" w:cs="Times New Roman CYR"/>
          <w:sz w:val="24"/>
          <w:szCs w:val="24"/>
          <w:highlight w:val="yellow"/>
        </w:rPr>
      </w:pPr>
    </w:p>
    <w:p w:rsidR="00AD76CC" w:rsidRPr="00E50FCE" w:rsidRDefault="000711F2">
      <w:pPr>
        <w:spacing w:before="0" w:after="0"/>
        <w:ind w:firstLine="851"/>
        <w:jc w:val="both"/>
        <w:rPr>
          <w:b/>
          <w:i/>
          <w:sz w:val="24"/>
          <w:szCs w:val="24"/>
        </w:rPr>
      </w:pPr>
      <w:r w:rsidRPr="00E50FCE">
        <w:rPr>
          <w:b/>
          <w:i/>
          <w:sz w:val="24"/>
          <w:szCs w:val="24"/>
        </w:rPr>
        <w:t>В уставном капитале эмитента нет долей, находящихся в собственности РФ, субъекта РФ или муниципального образования, специальное право («золотая акция») не предусмотрено.</w:t>
      </w:r>
    </w:p>
    <w:p w:rsidR="00AD76CC" w:rsidRPr="00E50FCE" w:rsidRDefault="00AD76CC">
      <w:pPr>
        <w:spacing w:before="0" w:after="0"/>
        <w:ind w:firstLine="851"/>
        <w:jc w:val="both"/>
        <w:rPr>
          <w:rFonts w:ascii="Times New Roman CYR" w:eastAsia="Times New Roman" w:hAnsi="Times New Roman CYR" w:cs="Times New Roman CYR"/>
          <w:b/>
          <w:i/>
          <w:sz w:val="24"/>
          <w:szCs w:val="24"/>
          <w:highlight w:val="yellow"/>
        </w:rPr>
      </w:pPr>
    </w:p>
    <w:p w:rsidR="00AD76CC" w:rsidRPr="00E50FCE" w:rsidRDefault="000711F2">
      <w:pPr>
        <w:spacing w:before="108" w:after="108"/>
        <w:jc w:val="center"/>
        <w:outlineLvl w:val="0"/>
        <w:rPr>
          <w:rFonts w:ascii="Times New Roman CYR" w:eastAsia="Times New Roman" w:hAnsi="Times New Roman CYR" w:cs="Times New Roman CYR"/>
          <w:b/>
          <w:bCs/>
          <w:sz w:val="24"/>
          <w:szCs w:val="24"/>
        </w:rPr>
      </w:pPr>
      <w:r w:rsidRPr="00E50FCE">
        <w:rPr>
          <w:rFonts w:ascii="Times New Roman CYR" w:eastAsia="Times New Roman" w:hAnsi="Times New Roman CYR" w:cs="Times New Roman CYR"/>
          <w:b/>
          <w:bCs/>
          <w:sz w:val="24"/>
          <w:szCs w:val="24"/>
        </w:rPr>
        <w:t>3.4. Сделки эмитента, в совершении которых имелась заинтересованность</w:t>
      </w:r>
      <w:bookmarkStart w:id="37" w:name="sub_3234"/>
      <w:bookmarkEnd w:id="37"/>
    </w:p>
    <w:p w:rsidR="00AD76CC" w:rsidRPr="00E50FCE" w:rsidRDefault="00AD76CC">
      <w:pPr>
        <w:spacing w:before="0" w:after="0"/>
        <w:jc w:val="both"/>
        <w:rPr>
          <w:rFonts w:ascii="Times New Roman CYR" w:eastAsia="Times New Roman" w:hAnsi="Times New Roman CYR" w:cs="Times New Roman CYR"/>
          <w:sz w:val="24"/>
          <w:szCs w:val="24"/>
          <w:highlight w:val="yellow"/>
        </w:rPr>
      </w:pPr>
    </w:p>
    <w:p w:rsidR="00AD76CC" w:rsidRPr="00E50FCE" w:rsidRDefault="000711F2">
      <w:pPr>
        <w:spacing w:before="0" w:after="0"/>
        <w:ind w:firstLine="851"/>
        <w:jc w:val="both"/>
      </w:pPr>
      <w:r w:rsidRPr="00E50FCE">
        <w:rPr>
          <w:rFonts w:ascii="Times New Roman CYR" w:eastAsia="Times New Roman" w:hAnsi="Times New Roman CYR" w:cs="Times New Roman CYR"/>
          <w:sz w:val="24"/>
          <w:szCs w:val="24"/>
        </w:rPr>
        <w:t>Перечень совершенных эмитентом в отчетном году сделок, признаваемых в соответствии с Федеральным законом "Об акционерных обществах" сделками, в совершении которых имелась заинтересованность:</w:t>
      </w:r>
    </w:p>
    <w:p w:rsidR="00AD76CC" w:rsidRPr="00E50FCE" w:rsidRDefault="00E9331E">
      <w:pPr>
        <w:spacing w:before="0" w:after="0"/>
        <w:ind w:firstLine="851"/>
        <w:jc w:val="both"/>
      </w:pPr>
      <w:r w:rsidRPr="00E50FCE">
        <w:rPr>
          <w:rFonts w:ascii="Times New Roman CYR" w:eastAsia="Times New Roman" w:hAnsi="Times New Roman CYR" w:cs="Times New Roman CYR"/>
          <w:b/>
          <w:i/>
          <w:sz w:val="24"/>
          <w:szCs w:val="24"/>
        </w:rPr>
        <w:t>Сделки,</w:t>
      </w:r>
      <w:r w:rsidR="000711F2" w:rsidRPr="00E50FCE">
        <w:rPr>
          <w:rFonts w:ascii="Times New Roman CYR" w:eastAsia="Times New Roman" w:hAnsi="Times New Roman CYR" w:cs="Times New Roman CYR"/>
          <w:b/>
          <w:i/>
          <w:sz w:val="24"/>
          <w:szCs w:val="24"/>
        </w:rPr>
        <w:t xml:space="preserve"> признаваемые в </w:t>
      </w:r>
      <w:r w:rsidRPr="00E50FCE">
        <w:rPr>
          <w:rFonts w:ascii="Times New Roman CYR" w:eastAsia="Times New Roman" w:hAnsi="Times New Roman CYR" w:cs="Times New Roman CYR"/>
          <w:b/>
          <w:i/>
          <w:sz w:val="24"/>
          <w:szCs w:val="24"/>
        </w:rPr>
        <w:t>соответствии</w:t>
      </w:r>
      <w:r w:rsidR="000711F2" w:rsidRPr="00E50FCE">
        <w:rPr>
          <w:rFonts w:ascii="Times New Roman CYR" w:eastAsia="Times New Roman" w:hAnsi="Times New Roman CYR" w:cs="Times New Roman CYR"/>
          <w:b/>
          <w:i/>
          <w:sz w:val="24"/>
          <w:szCs w:val="24"/>
        </w:rPr>
        <w:t xml:space="preserve"> с Федеральным законом «Об акционерных обществах» сделками, в совершении </w:t>
      </w:r>
      <w:r w:rsidRPr="00E50FCE">
        <w:rPr>
          <w:rFonts w:ascii="Times New Roman CYR" w:eastAsia="Times New Roman" w:hAnsi="Times New Roman CYR" w:cs="Times New Roman CYR"/>
          <w:b/>
          <w:i/>
          <w:sz w:val="24"/>
          <w:szCs w:val="24"/>
        </w:rPr>
        <w:t>которых</w:t>
      </w:r>
      <w:r w:rsidR="000711F2" w:rsidRPr="00E50FCE">
        <w:rPr>
          <w:rFonts w:ascii="Times New Roman CYR" w:eastAsia="Times New Roman" w:hAnsi="Times New Roman CYR" w:cs="Times New Roman CYR"/>
          <w:b/>
          <w:i/>
          <w:sz w:val="24"/>
          <w:szCs w:val="24"/>
        </w:rPr>
        <w:t xml:space="preserve"> имелась </w:t>
      </w:r>
      <w:r w:rsidRPr="00E50FCE">
        <w:rPr>
          <w:rFonts w:ascii="Times New Roman CYR" w:eastAsia="Times New Roman" w:hAnsi="Times New Roman CYR" w:cs="Times New Roman CYR"/>
          <w:b/>
          <w:i/>
          <w:sz w:val="24"/>
          <w:szCs w:val="24"/>
        </w:rPr>
        <w:t>заинтересованность</w:t>
      </w:r>
      <w:r w:rsidR="000711F2" w:rsidRPr="00E50FCE">
        <w:rPr>
          <w:rFonts w:ascii="Times New Roman CYR" w:eastAsia="Times New Roman" w:hAnsi="Times New Roman CYR" w:cs="Times New Roman CYR"/>
          <w:b/>
          <w:i/>
          <w:sz w:val="24"/>
          <w:szCs w:val="24"/>
        </w:rPr>
        <w:t xml:space="preserve"> за отчетный период не совершались.</w:t>
      </w:r>
    </w:p>
    <w:p w:rsidR="00AD76CC" w:rsidRPr="00E50FCE" w:rsidRDefault="00AD76CC">
      <w:pPr>
        <w:spacing w:before="0" w:after="0"/>
        <w:jc w:val="both"/>
        <w:rPr>
          <w:rFonts w:ascii="Times New Roman CYR" w:eastAsia="Times New Roman" w:hAnsi="Times New Roman CYR" w:cs="Times New Roman CYR"/>
          <w:sz w:val="24"/>
          <w:szCs w:val="24"/>
        </w:rPr>
      </w:pPr>
    </w:p>
    <w:p w:rsidR="00AD76CC" w:rsidRPr="00E50FCE" w:rsidRDefault="000711F2">
      <w:pPr>
        <w:spacing w:before="108" w:after="108"/>
        <w:jc w:val="center"/>
        <w:outlineLvl w:val="0"/>
      </w:pPr>
      <w:r w:rsidRPr="00E50FCE">
        <w:rPr>
          <w:rFonts w:ascii="Times New Roman CYR" w:eastAsia="Times New Roman" w:hAnsi="Times New Roman CYR" w:cs="Times New Roman CYR"/>
          <w:b/>
          <w:bCs/>
          <w:sz w:val="24"/>
          <w:szCs w:val="24"/>
        </w:rPr>
        <w:t>3.5. Крупные сделки эмитента</w:t>
      </w:r>
      <w:bookmarkStart w:id="38" w:name="sub_3235"/>
      <w:bookmarkEnd w:id="38"/>
    </w:p>
    <w:p w:rsidR="00AD76CC" w:rsidRPr="00E50FCE" w:rsidRDefault="00AD76CC">
      <w:pPr>
        <w:spacing w:before="0" w:after="0"/>
        <w:jc w:val="both"/>
        <w:rPr>
          <w:rFonts w:ascii="Times New Roman CYR" w:eastAsia="Times New Roman" w:hAnsi="Times New Roman CYR" w:cs="Times New Roman CYR"/>
          <w:sz w:val="24"/>
          <w:szCs w:val="24"/>
        </w:rPr>
      </w:pPr>
    </w:p>
    <w:p w:rsidR="00AD76CC" w:rsidRPr="00E50FCE" w:rsidRDefault="000711F2">
      <w:pPr>
        <w:spacing w:before="0" w:after="0"/>
        <w:ind w:firstLine="851"/>
        <w:jc w:val="both"/>
        <w:rPr>
          <w:rFonts w:ascii="Times New Roman CYR" w:eastAsia="Times New Roman" w:hAnsi="Times New Roman CYR" w:cs="Times New Roman CYR"/>
          <w:sz w:val="24"/>
          <w:szCs w:val="24"/>
        </w:rPr>
      </w:pPr>
      <w:r w:rsidRPr="00E50FCE">
        <w:rPr>
          <w:rFonts w:ascii="Times New Roman CYR" w:eastAsia="Times New Roman" w:hAnsi="Times New Roman CYR" w:cs="Times New Roman CYR"/>
          <w:sz w:val="24"/>
          <w:szCs w:val="24"/>
        </w:rPr>
        <w:t>Перечень совершенных эмитентом в отчетном году сделок, признаваемых в соответствии с Федеральным законом "Об акционерных обществах" крупными сделками:</w:t>
      </w:r>
    </w:p>
    <w:p w:rsidR="00AD76CC" w:rsidRPr="00E50FCE" w:rsidRDefault="00E9331E">
      <w:pPr>
        <w:spacing w:before="0" w:after="0"/>
        <w:ind w:firstLine="851"/>
        <w:jc w:val="both"/>
        <w:rPr>
          <w:rFonts w:ascii="Times New Roman CYR" w:eastAsia="Times New Roman" w:hAnsi="Times New Roman CYR" w:cs="Times New Roman CYR"/>
          <w:b/>
          <w:bCs/>
          <w:sz w:val="24"/>
          <w:szCs w:val="24"/>
        </w:rPr>
      </w:pPr>
      <w:r w:rsidRPr="00E50FCE">
        <w:rPr>
          <w:rFonts w:ascii="Times New Roman CYR" w:eastAsia="Times New Roman" w:hAnsi="Times New Roman CYR" w:cs="Times New Roman CYR"/>
          <w:b/>
          <w:bCs/>
          <w:i/>
          <w:sz w:val="24"/>
          <w:szCs w:val="24"/>
        </w:rPr>
        <w:t>Сделки,</w:t>
      </w:r>
      <w:r w:rsidR="000711F2" w:rsidRPr="00E50FCE">
        <w:rPr>
          <w:rFonts w:ascii="Times New Roman CYR" w:eastAsia="Times New Roman" w:hAnsi="Times New Roman CYR" w:cs="Times New Roman CYR"/>
          <w:b/>
          <w:bCs/>
          <w:i/>
          <w:sz w:val="24"/>
          <w:szCs w:val="24"/>
        </w:rPr>
        <w:t xml:space="preserve"> признаваемые в </w:t>
      </w:r>
      <w:r w:rsidRPr="00E50FCE">
        <w:rPr>
          <w:rFonts w:ascii="Times New Roman CYR" w:eastAsia="Times New Roman" w:hAnsi="Times New Roman CYR" w:cs="Times New Roman CYR"/>
          <w:b/>
          <w:bCs/>
          <w:i/>
          <w:sz w:val="24"/>
          <w:szCs w:val="24"/>
        </w:rPr>
        <w:t>соответствии</w:t>
      </w:r>
      <w:r w:rsidR="000711F2" w:rsidRPr="00E50FCE">
        <w:rPr>
          <w:rFonts w:ascii="Times New Roman CYR" w:eastAsia="Times New Roman" w:hAnsi="Times New Roman CYR" w:cs="Times New Roman CYR"/>
          <w:b/>
          <w:bCs/>
          <w:i/>
          <w:sz w:val="24"/>
          <w:szCs w:val="24"/>
        </w:rPr>
        <w:t xml:space="preserve"> с Федеральным законом «Об акционерных обществах» крупными сделками, за отчетный период не совершались.</w:t>
      </w:r>
    </w:p>
    <w:p w:rsidR="00AD76CC" w:rsidRPr="00E50FCE" w:rsidRDefault="00AD76CC">
      <w:pPr>
        <w:spacing w:before="108" w:after="108"/>
        <w:jc w:val="center"/>
        <w:outlineLvl w:val="0"/>
        <w:rPr>
          <w:rFonts w:ascii="Times New Roman CYR" w:eastAsia="Times New Roman" w:hAnsi="Times New Roman CYR" w:cs="Times New Roman CYR"/>
          <w:b/>
          <w:bCs/>
          <w:sz w:val="24"/>
          <w:szCs w:val="24"/>
        </w:rPr>
      </w:pPr>
    </w:p>
    <w:p w:rsidR="00AD76CC" w:rsidRPr="00E50FCE" w:rsidRDefault="000711F2">
      <w:pPr>
        <w:spacing w:before="108" w:after="108"/>
        <w:jc w:val="center"/>
        <w:outlineLvl w:val="0"/>
        <w:rPr>
          <w:rFonts w:ascii="Times New Roman CYR" w:eastAsia="Times New Roman" w:hAnsi="Times New Roman CYR" w:cs="Times New Roman CYR"/>
          <w:b/>
          <w:bCs/>
          <w:sz w:val="24"/>
          <w:szCs w:val="24"/>
        </w:rPr>
      </w:pPr>
      <w:r w:rsidRPr="00E50FCE">
        <w:rPr>
          <w:rFonts w:ascii="Times New Roman CYR" w:eastAsia="Times New Roman" w:hAnsi="Times New Roman CYR" w:cs="Times New Roman CYR"/>
          <w:b/>
          <w:bCs/>
          <w:sz w:val="24"/>
          <w:szCs w:val="24"/>
        </w:rPr>
        <w:t>Раздел 4. Дополнительные сведения об эмитенте и о размещенных им ценных бумагах</w:t>
      </w:r>
      <w:bookmarkStart w:id="39" w:name="sub_3240"/>
      <w:bookmarkEnd w:id="39"/>
    </w:p>
    <w:p w:rsidR="00AD76CC" w:rsidRPr="00E50FCE" w:rsidRDefault="00AD76CC">
      <w:pPr>
        <w:spacing w:before="0" w:after="0"/>
        <w:jc w:val="both"/>
        <w:rPr>
          <w:rFonts w:ascii="Times New Roman CYR" w:eastAsia="Times New Roman" w:hAnsi="Times New Roman CYR" w:cs="Times New Roman CYR"/>
          <w:sz w:val="24"/>
          <w:szCs w:val="24"/>
        </w:rPr>
      </w:pPr>
    </w:p>
    <w:p w:rsidR="00AD76CC" w:rsidRPr="00E50FCE" w:rsidRDefault="000711F2">
      <w:pPr>
        <w:spacing w:before="108" w:after="108"/>
        <w:jc w:val="center"/>
        <w:outlineLvl w:val="0"/>
        <w:rPr>
          <w:rFonts w:ascii="Times New Roman CYR" w:eastAsia="Times New Roman" w:hAnsi="Times New Roman CYR" w:cs="Times New Roman CYR"/>
          <w:b/>
          <w:bCs/>
          <w:sz w:val="24"/>
          <w:szCs w:val="24"/>
        </w:rPr>
      </w:pPr>
      <w:r w:rsidRPr="00E50FCE">
        <w:rPr>
          <w:rFonts w:ascii="Times New Roman CYR" w:eastAsia="Times New Roman" w:hAnsi="Times New Roman CYR" w:cs="Times New Roman CYR"/>
          <w:b/>
          <w:bCs/>
          <w:sz w:val="24"/>
          <w:szCs w:val="24"/>
        </w:rPr>
        <w:t>4.1. Подконтрольные эмитенту организации, имеющие для него существенное значение</w:t>
      </w:r>
      <w:bookmarkStart w:id="40" w:name="sub_3241"/>
      <w:bookmarkEnd w:id="40"/>
    </w:p>
    <w:p w:rsidR="00AD76CC" w:rsidRPr="00E50FCE" w:rsidRDefault="00AD76CC">
      <w:pPr>
        <w:spacing w:before="0" w:after="0"/>
        <w:jc w:val="both"/>
        <w:rPr>
          <w:rFonts w:ascii="Times New Roman CYR" w:eastAsia="Times New Roman" w:hAnsi="Times New Roman CYR" w:cs="Times New Roman CYR"/>
          <w:sz w:val="24"/>
          <w:szCs w:val="24"/>
        </w:rPr>
      </w:pPr>
    </w:p>
    <w:p w:rsidR="00AD76CC" w:rsidRPr="00E50FCE" w:rsidRDefault="000711F2">
      <w:pPr>
        <w:spacing w:before="0" w:after="0"/>
        <w:ind w:firstLine="851"/>
        <w:jc w:val="both"/>
        <w:rPr>
          <w:b/>
          <w:i/>
        </w:rPr>
      </w:pPr>
      <w:r w:rsidRPr="00E50FCE">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Pr="00E50FCE" w:rsidRDefault="00AD76CC">
      <w:pPr>
        <w:spacing w:before="0" w:after="0"/>
        <w:ind w:firstLine="851"/>
        <w:jc w:val="both"/>
        <w:rPr>
          <w:rFonts w:ascii="Times New Roman CYR" w:eastAsia="Times New Roman" w:hAnsi="Times New Roman CYR" w:cs="Times New Roman CYR"/>
          <w:sz w:val="24"/>
          <w:szCs w:val="24"/>
          <w:highlight w:val="yellow"/>
        </w:rPr>
      </w:pPr>
    </w:p>
    <w:p w:rsidR="00AD76CC" w:rsidRPr="00E50FCE" w:rsidRDefault="000711F2">
      <w:pPr>
        <w:spacing w:before="0" w:after="0"/>
        <w:ind w:firstLine="851"/>
        <w:jc w:val="both"/>
        <w:rPr>
          <w:rFonts w:ascii="Times New Roman CYR" w:eastAsia="Times New Roman" w:hAnsi="Times New Roman CYR" w:cs="Times New Roman CYR"/>
          <w:b/>
          <w:i/>
          <w:sz w:val="24"/>
          <w:szCs w:val="24"/>
        </w:rPr>
      </w:pPr>
      <w:r w:rsidRPr="00E50FCE">
        <w:rPr>
          <w:rFonts w:ascii="Times New Roman CYR" w:eastAsia="Times New Roman" w:hAnsi="Times New Roman CYR" w:cs="Times New Roman CYR"/>
          <w:b/>
          <w:i/>
          <w:sz w:val="24"/>
          <w:szCs w:val="24"/>
        </w:rPr>
        <w:t>Эмитент не имеет подконтрольных эмитенту организации, имеющие для него существенное значение.</w:t>
      </w:r>
    </w:p>
    <w:p w:rsidR="00AD76CC" w:rsidRPr="00E50FCE" w:rsidRDefault="00AD76CC">
      <w:pPr>
        <w:spacing w:before="0" w:after="0"/>
        <w:jc w:val="both"/>
        <w:rPr>
          <w:rFonts w:ascii="Times New Roman CYR" w:eastAsia="Times New Roman" w:hAnsi="Times New Roman CYR" w:cs="Times New Roman CYR"/>
          <w:sz w:val="24"/>
          <w:szCs w:val="24"/>
        </w:rPr>
      </w:pPr>
    </w:p>
    <w:p w:rsidR="00AD76CC" w:rsidRPr="00E50FCE" w:rsidRDefault="000711F2">
      <w:pPr>
        <w:spacing w:before="108" w:after="108"/>
        <w:jc w:val="center"/>
        <w:outlineLvl w:val="0"/>
        <w:rPr>
          <w:rFonts w:ascii="Times New Roman CYR" w:eastAsia="Times New Roman" w:hAnsi="Times New Roman CYR" w:cs="Times New Roman CYR"/>
          <w:b/>
          <w:bCs/>
          <w:sz w:val="24"/>
          <w:szCs w:val="24"/>
        </w:rPr>
      </w:pPr>
      <w:r w:rsidRPr="00E50FCE">
        <w:rPr>
          <w:rFonts w:ascii="Times New Roman CYR" w:eastAsia="Times New Roman" w:hAnsi="Times New Roman CYR" w:cs="Times New Roman CYR"/>
          <w:b/>
          <w:bCs/>
          <w:sz w:val="24"/>
          <w:szCs w:val="24"/>
        </w:rPr>
        <w:t xml:space="preserve">4.2. Дополнительные сведения, раскрываемые эмитентами зеленых облигаций, социальных облигаций, облигаций устойчивого развития, адаптационных облигаций  </w:t>
      </w:r>
      <w:bookmarkStart w:id="41" w:name="sub_3242"/>
      <w:bookmarkEnd w:id="41"/>
    </w:p>
    <w:p w:rsidR="00AD76CC" w:rsidRPr="00E50FCE" w:rsidRDefault="00AD76CC">
      <w:pPr>
        <w:spacing w:before="0" w:after="0"/>
        <w:jc w:val="both"/>
        <w:rPr>
          <w:rFonts w:ascii="Times New Roman CYR" w:eastAsia="Times New Roman" w:hAnsi="Times New Roman CYR" w:cs="Times New Roman CYR"/>
          <w:sz w:val="24"/>
          <w:szCs w:val="24"/>
        </w:rPr>
      </w:pPr>
    </w:p>
    <w:p w:rsidR="00AD76CC" w:rsidRPr="00E50FCE" w:rsidRDefault="000711F2">
      <w:pPr>
        <w:spacing w:before="0" w:after="0"/>
        <w:ind w:firstLine="709"/>
        <w:jc w:val="both"/>
        <w:rPr>
          <w:b/>
          <w:i/>
        </w:rPr>
      </w:pPr>
      <w:r w:rsidRPr="00E50FCE">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Pr="00E50FCE" w:rsidRDefault="00AD76CC">
      <w:pPr>
        <w:spacing w:before="0" w:after="0"/>
        <w:ind w:firstLine="709"/>
        <w:jc w:val="both"/>
        <w:rPr>
          <w:rFonts w:ascii="Times New Roman CYR" w:eastAsia="Times New Roman" w:hAnsi="Times New Roman CYR" w:cs="Times New Roman CYR"/>
          <w:sz w:val="24"/>
          <w:szCs w:val="24"/>
        </w:rPr>
      </w:pPr>
    </w:p>
    <w:p w:rsidR="00AD76CC" w:rsidRDefault="000711F2">
      <w:pPr>
        <w:spacing w:before="0" w:after="0"/>
        <w:ind w:firstLine="709"/>
        <w:jc w:val="both"/>
        <w:rPr>
          <w:b/>
          <w:bCs/>
          <w:i/>
          <w:iCs/>
        </w:rPr>
      </w:pPr>
      <w:r w:rsidRPr="00E50FCE">
        <w:rPr>
          <w:rFonts w:ascii="Times New Roman CYR" w:eastAsia="Times New Roman" w:hAnsi="Times New Roman CYR" w:cs="Times New Roman CYR"/>
          <w:b/>
          <w:bCs/>
          <w:i/>
          <w:iCs/>
          <w:sz w:val="24"/>
          <w:szCs w:val="24"/>
        </w:rPr>
        <w:t xml:space="preserve">Эмитент не идентифицирует выпуск облигаций или облигации, размещаемые в </w:t>
      </w:r>
      <w:r w:rsidRPr="00E50FCE">
        <w:rPr>
          <w:rFonts w:ascii="Times New Roman CYR" w:eastAsia="Times New Roman" w:hAnsi="Times New Roman CYR" w:cs="Times New Roman CYR"/>
          <w:b/>
          <w:bCs/>
          <w:i/>
          <w:iCs/>
          <w:sz w:val="24"/>
          <w:szCs w:val="24"/>
        </w:rPr>
        <w:lastRenderedPageBreak/>
        <w:t xml:space="preserve">рамках программы облигаций, с использованием слов "зеленые облигации" и (или) "социальные облигации", </w:t>
      </w:r>
      <w:r>
        <w:rPr>
          <w:rFonts w:ascii="Times New Roman CYR" w:eastAsia="Times New Roman" w:hAnsi="Times New Roman CYR" w:cs="Times New Roman CYR"/>
          <w:b/>
          <w:bCs/>
          <w:i/>
          <w:iCs/>
          <w:sz w:val="24"/>
          <w:szCs w:val="24"/>
        </w:rPr>
        <w:t>и (или) "инфраструктурные облигации" и (или) "облигаций устойчивого развития", и (или) "адаптационных облигаций".</w:t>
      </w:r>
    </w:p>
    <w:p w:rsidR="00AD76CC" w:rsidRDefault="00AD76CC">
      <w:pPr>
        <w:spacing w:before="0" w:after="0"/>
        <w:jc w:val="both"/>
        <w:rPr>
          <w:rFonts w:ascii="Times New Roman CYR" w:eastAsia="Times New Roman" w:hAnsi="Times New Roman CYR" w:cs="Times New Roman CYR"/>
          <w:b/>
          <w:bCs/>
          <w:i/>
          <w:iCs/>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Start w:id="42" w:name="sub_3243"/>
      <w:bookmarkEnd w:id="42"/>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709"/>
        <w:jc w:val="both"/>
        <w:rPr>
          <w:b/>
          <w:i/>
        </w:rPr>
      </w:pPr>
      <w:r>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Default="00AD76CC">
      <w:pPr>
        <w:spacing w:before="0" w:after="0"/>
        <w:ind w:firstLine="709"/>
        <w:jc w:val="both"/>
        <w:rPr>
          <w:rFonts w:ascii="Times New Roman CYR" w:eastAsia="Times New Roman" w:hAnsi="Times New Roman CYR" w:cs="Times New Roman CYR"/>
          <w:sz w:val="24"/>
          <w:szCs w:val="24"/>
        </w:rPr>
      </w:pPr>
    </w:p>
    <w:p w:rsidR="00AD76CC" w:rsidRDefault="000711F2">
      <w:pPr>
        <w:spacing w:before="0" w:after="0"/>
        <w:ind w:firstLine="709"/>
        <w:jc w:val="both"/>
        <w:rPr>
          <w:rFonts w:ascii="Times New Roman CYR" w:eastAsia="Times New Roman" w:hAnsi="Times New Roman CYR" w:cs="Times New Roman CYR"/>
          <w:sz w:val="24"/>
          <w:szCs w:val="24"/>
        </w:rPr>
      </w:pPr>
      <w:r>
        <w:rPr>
          <w:rStyle w:val="Subst"/>
          <w:rFonts w:ascii="Times New Roman CYR" w:eastAsia="Times New Roman" w:hAnsi="Times New Roman CYR" w:cs="Times New Roman CYR"/>
          <w:bCs/>
          <w:iCs/>
          <w:sz w:val="24"/>
          <w:szCs w:val="24"/>
          <w:lang w:eastAsia="ru-RU" w:bidi="ar-SA"/>
        </w:rPr>
        <w:t>На дату окончания отчетного периода в обращении нет облигаций эмитента с обеспечением, обязательства по которым не исполнены, в отношении которых осуществлялась регистрация проспекта и (или) допуск к организованным торгам.</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pPr>
      <w:r>
        <w:rPr>
          <w:rFonts w:ascii="Times New Roman CYR" w:eastAsia="Times New Roman" w:hAnsi="Times New Roman CYR" w:cs="Times New Roman CYR"/>
          <w:b/>
          <w:bCs/>
          <w:sz w:val="24"/>
          <w:szCs w:val="24"/>
        </w:rPr>
        <w:t>4.3.1. Дополнительные сведения об ипотечном покрытии по облигациям эмитента с ипотечным покрытием</w:t>
      </w:r>
      <w:bookmarkStart w:id="43" w:name="sub_32431"/>
      <w:bookmarkEnd w:id="43"/>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709"/>
        <w:jc w:val="both"/>
        <w:rPr>
          <w:b/>
          <w:i/>
        </w:rPr>
      </w:pPr>
      <w:r>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Default="00AD76CC">
      <w:pPr>
        <w:spacing w:before="0" w:after="0"/>
        <w:ind w:firstLine="709"/>
        <w:jc w:val="both"/>
        <w:rPr>
          <w:rFonts w:ascii="Times New Roman CYR" w:eastAsia="Times New Roman" w:hAnsi="Times New Roman CYR" w:cs="Times New Roman CYR"/>
          <w:sz w:val="24"/>
          <w:szCs w:val="24"/>
        </w:rPr>
      </w:pPr>
    </w:p>
    <w:p w:rsidR="00AD76CC" w:rsidRDefault="000711F2">
      <w:pPr>
        <w:spacing w:before="0" w:after="0"/>
        <w:ind w:firstLine="709"/>
        <w:jc w:val="both"/>
        <w:rPr>
          <w:rFonts w:ascii="Times New Roman CYR" w:eastAsia="Times New Roman" w:hAnsi="Times New Roman CYR" w:cs="Times New Roman CYR"/>
          <w:b/>
          <w:bCs/>
          <w:i/>
          <w:iCs/>
          <w:sz w:val="24"/>
          <w:szCs w:val="24"/>
        </w:rPr>
      </w:pPr>
      <w:r>
        <w:rPr>
          <w:rFonts w:ascii="Times New Roman CYR" w:eastAsia="Times New Roman" w:hAnsi="Times New Roman CYR" w:cs="Times New Roman CYR"/>
          <w:b/>
          <w:bCs/>
          <w:i/>
          <w:iCs/>
          <w:sz w:val="24"/>
          <w:szCs w:val="24"/>
        </w:rPr>
        <w:t>Информация в настоящем пункте не приводится в связи с тем, что эмитент не выпускал облигации с ипотечным покрытием.</w:t>
      </w:r>
    </w:p>
    <w:p w:rsidR="00AD76CC" w:rsidRDefault="00AD76CC">
      <w:pPr>
        <w:spacing w:before="0" w:after="0"/>
        <w:jc w:val="both"/>
        <w:rPr>
          <w:rFonts w:ascii="Times New Roman CYR" w:eastAsia="Times New Roman" w:hAnsi="Times New Roman CYR" w:cs="Times New Roman CYR"/>
          <w:sz w:val="24"/>
          <w:szCs w:val="24"/>
        </w:rPr>
      </w:pPr>
      <w:bookmarkStart w:id="44" w:name="sub_3243142"/>
      <w:bookmarkEnd w:id="44"/>
    </w:p>
    <w:p w:rsidR="00AD76CC" w:rsidRDefault="000711F2">
      <w:pPr>
        <w:spacing w:before="108" w:after="108"/>
        <w:jc w:val="center"/>
        <w:outlineLvl w:val="0"/>
      </w:pPr>
      <w:r>
        <w:rPr>
          <w:rFonts w:ascii="Times New Roman CYR" w:eastAsia="Times New Roman" w:hAnsi="Times New Roman CYR" w:cs="Times New Roman CYR"/>
          <w:b/>
          <w:bCs/>
          <w:sz w:val="24"/>
          <w:szCs w:val="24"/>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Start w:id="45" w:name="sub_32432"/>
      <w:bookmarkEnd w:id="45"/>
    </w:p>
    <w:p w:rsidR="00AD76CC" w:rsidRDefault="000711F2">
      <w:pPr>
        <w:spacing w:before="0" w:after="0"/>
        <w:ind w:firstLine="709"/>
        <w:jc w:val="both"/>
        <w:rPr>
          <w:b/>
          <w:i/>
        </w:rPr>
      </w:pPr>
      <w:r>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Default="00AD76CC">
      <w:pPr>
        <w:spacing w:before="0" w:after="0"/>
        <w:ind w:firstLine="709"/>
        <w:jc w:val="both"/>
        <w:rPr>
          <w:rFonts w:ascii="Times New Roman CYR" w:eastAsia="Times New Roman" w:hAnsi="Times New Roman CYR" w:cs="Times New Roman CYR"/>
          <w:sz w:val="24"/>
          <w:szCs w:val="24"/>
        </w:rPr>
      </w:pPr>
    </w:p>
    <w:p w:rsidR="00AD76CC" w:rsidRDefault="000711F2">
      <w:pPr>
        <w:spacing w:before="0" w:after="0"/>
        <w:ind w:firstLine="709"/>
        <w:jc w:val="both"/>
        <w:rPr>
          <w:rFonts w:ascii="Times New Roman CYR" w:eastAsia="Times New Roman" w:hAnsi="Times New Roman CYR" w:cs="Times New Roman CYR"/>
          <w:b/>
          <w:bCs/>
          <w:i/>
          <w:iCs/>
          <w:sz w:val="24"/>
          <w:szCs w:val="24"/>
        </w:rPr>
      </w:pPr>
      <w:bookmarkStart w:id="46" w:name="sub_32432431"/>
      <w:bookmarkEnd w:id="46"/>
      <w:r>
        <w:rPr>
          <w:rFonts w:ascii="Times New Roman CYR" w:eastAsia="Times New Roman" w:hAnsi="Times New Roman CYR" w:cs="Times New Roman CYR"/>
          <w:b/>
          <w:bCs/>
          <w:i/>
          <w:iCs/>
          <w:sz w:val="24"/>
          <w:szCs w:val="24"/>
        </w:rPr>
        <w:t>Информация в настоящем пункте не приводится в связи с тем, что эмитент не выпускал облигации с залоговым обеспечением денежными требованиями.</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pPr>
      <w:r>
        <w:rPr>
          <w:rFonts w:ascii="Times New Roman CYR" w:eastAsia="Times New Roman" w:hAnsi="Times New Roman CYR" w:cs="Times New Roman CYR"/>
          <w:b/>
          <w:bCs/>
          <w:sz w:val="24"/>
          <w:szCs w:val="24"/>
        </w:rPr>
        <w:t>4.4. Сведения об объявленных и выплаченных дивидендах по акциям эмитента</w:t>
      </w:r>
      <w:bookmarkStart w:id="47" w:name="sub_3244"/>
      <w:bookmarkEnd w:id="47"/>
    </w:p>
    <w:p w:rsidR="00AD76CC" w:rsidRDefault="000711F2">
      <w:pPr>
        <w:spacing w:before="0" w:after="0"/>
        <w:ind w:firstLine="709"/>
        <w:jc w:val="both"/>
        <w:rPr>
          <w:b/>
          <w:i/>
        </w:rPr>
      </w:pPr>
      <w:r>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Default="00AD76CC">
      <w:pPr>
        <w:spacing w:before="0" w:after="0"/>
        <w:ind w:firstLine="709"/>
        <w:jc w:val="both"/>
        <w:rPr>
          <w:rFonts w:ascii="Times New Roman CYR" w:eastAsia="Times New Roman" w:hAnsi="Times New Roman CYR" w:cs="Times New Roman CYR"/>
          <w:sz w:val="24"/>
          <w:szCs w:val="24"/>
        </w:rPr>
      </w:pPr>
    </w:p>
    <w:p w:rsidR="00AD76CC" w:rsidRDefault="000711F2">
      <w:pPr>
        <w:spacing w:before="0" w:after="0"/>
        <w:ind w:firstLine="709"/>
        <w:jc w:val="both"/>
        <w:rPr>
          <w:b/>
          <w:bCs/>
          <w:i/>
          <w:iCs/>
        </w:rPr>
      </w:pPr>
      <w:r>
        <w:rPr>
          <w:rFonts w:ascii="Times New Roman CYR" w:eastAsia="Times New Roman" w:hAnsi="Times New Roman CYR" w:cs="Times New Roman CYR"/>
          <w:b/>
          <w:bCs/>
          <w:i/>
          <w:iCs/>
          <w:sz w:val="24"/>
          <w:szCs w:val="24"/>
        </w:rPr>
        <w:t>В течение трех последних завершенных отчетных лет, решения о выплате (объявлении) дивидендов эмитентом не принимались.</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pPr>
      <w:r>
        <w:rPr>
          <w:rFonts w:ascii="Times New Roman CYR" w:eastAsia="Times New Roman" w:hAnsi="Times New Roman CYR" w:cs="Times New Roman CYR"/>
          <w:b/>
          <w:bCs/>
          <w:sz w:val="24"/>
          <w:szCs w:val="24"/>
        </w:rPr>
        <w:t>4.5. Сведения об организациях, осуществляющих учет прав на эмиссионные ценные бумаги эмитента</w:t>
      </w:r>
      <w:bookmarkStart w:id="48" w:name="sub_3245"/>
      <w:bookmarkEnd w:id="48"/>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4.5.1 Сведения о регистраторе, осуществляющем ведение реестра владельцев ценных бумаг эмитента</w:t>
      </w:r>
      <w:bookmarkStart w:id="49" w:name="sub_32451"/>
      <w:bookmarkEnd w:id="49"/>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709"/>
        <w:jc w:val="both"/>
        <w:rPr>
          <w:b/>
          <w:i/>
        </w:rPr>
      </w:pPr>
      <w:r>
        <w:rPr>
          <w:rFonts w:ascii="Times New Roman CYR" w:eastAsia="Times New Roman" w:hAnsi="Times New Roman CYR" w:cs="Times New Roman CYR"/>
          <w:b/>
          <w:i/>
          <w:sz w:val="24"/>
          <w:szCs w:val="24"/>
        </w:rPr>
        <w:t xml:space="preserve">В период между отчетной датой и датой раскрытия консолидированной </w:t>
      </w:r>
      <w:r>
        <w:rPr>
          <w:rFonts w:ascii="Times New Roman CYR" w:eastAsia="Times New Roman" w:hAnsi="Times New Roman CYR" w:cs="Times New Roman CYR"/>
          <w:b/>
          <w:i/>
          <w:sz w:val="24"/>
          <w:szCs w:val="24"/>
        </w:rPr>
        <w:lastRenderedPageBreak/>
        <w:t>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Default="00AD76CC">
      <w:pPr>
        <w:spacing w:before="0" w:after="0"/>
        <w:ind w:firstLine="709"/>
        <w:jc w:val="both"/>
        <w:rPr>
          <w:rFonts w:ascii="Times New Roman CYR" w:eastAsia="Times New Roman" w:hAnsi="Times New Roman CYR" w:cs="Times New Roman CYR"/>
          <w:sz w:val="24"/>
          <w:szCs w:val="24"/>
        </w:rPr>
      </w:pPr>
    </w:p>
    <w:p w:rsidR="00AD76CC" w:rsidRDefault="000711F2">
      <w:pPr>
        <w:spacing w:before="0" w:after="0"/>
        <w:ind w:firstLine="709"/>
        <w:jc w:val="both"/>
        <w:rPr>
          <w:b/>
          <w:bCs/>
          <w:i/>
          <w:iCs/>
        </w:rPr>
      </w:pPr>
      <w:r>
        <w:rPr>
          <w:rFonts w:ascii="Times New Roman CYR" w:eastAsia="Times New Roman" w:hAnsi="Times New Roman CYR" w:cs="Times New Roman CYR"/>
          <w:b/>
          <w:bCs/>
          <w:i/>
          <w:iCs/>
          <w:sz w:val="24"/>
          <w:szCs w:val="24"/>
        </w:rPr>
        <w:t>Держателем реестра акционеров общества, осуществляющим учет прав на акции общества, является регистратор.</w:t>
      </w:r>
    </w:p>
    <w:p w:rsidR="00AD76CC" w:rsidRDefault="000711F2">
      <w:pPr>
        <w:pStyle w:val="SubHeading"/>
        <w:spacing w:before="0" w:after="0"/>
        <w:ind w:firstLine="709"/>
        <w:jc w:val="both"/>
        <w:rPr>
          <w:b/>
          <w:bCs/>
          <w:i/>
          <w:iCs/>
        </w:rPr>
      </w:pPr>
      <w:r>
        <w:rPr>
          <w:rFonts w:ascii="Times New Roman CYR" w:eastAsia="Times New Roman" w:hAnsi="Times New Roman CYR" w:cs="Times New Roman CYR"/>
          <w:b/>
          <w:bCs/>
          <w:i/>
          <w:iCs/>
          <w:sz w:val="24"/>
          <w:szCs w:val="24"/>
        </w:rPr>
        <w:t>Сведения о регистраторе</w:t>
      </w:r>
    </w:p>
    <w:p w:rsidR="00AD76CC" w:rsidRDefault="000711F2">
      <w:pPr>
        <w:ind w:firstLine="709"/>
      </w:pPr>
      <w:r>
        <w:rPr>
          <w:b/>
          <w:bCs/>
          <w:i/>
          <w:iCs/>
          <w:sz w:val="24"/>
          <w:szCs w:val="24"/>
        </w:rPr>
        <w:t>Полное фирменное наименование:</w:t>
      </w:r>
      <w:r>
        <w:rPr>
          <w:rStyle w:val="Subst"/>
          <w:bCs/>
          <w:iCs/>
          <w:sz w:val="24"/>
          <w:szCs w:val="24"/>
          <w:lang w:eastAsia="ru-RU" w:bidi="ar-SA"/>
        </w:rPr>
        <w:t xml:space="preserve"> Акционерное общество «Ведение реестров компаний»</w:t>
      </w:r>
    </w:p>
    <w:p w:rsidR="00AD76CC" w:rsidRDefault="000711F2">
      <w:pPr>
        <w:ind w:firstLine="709"/>
      </w:pPr>
      <w:r>
        <w:rPr>
          <w:b/>
          <w:bCs/>
          <w:i/>
          <w:iCs/>
          <w:sz w:val="24"/>
          <w:szCs w:val="24"/>
        </w:rPr>
        <w:t>Сокращенное фирменное наименование:</w:t>
      </w:r>
      <w:r>
        <w:rPr>
          <w:rStyle w:val="Subst"/>
          <w:bCs/>
          <w:iCs/>
          <w:sz w:val="24"/>
          <w:szCs w:val="24"/>
          <w:lang w:eastAsia="ru-RU" w:bidi="ar-SA"/>
        </w:rPr>
        <w:t xml:space="preserve"> АО «ВРК»</w:t>
      </w:r>
    </w:p>
    <w:p w:rsidR="00AD76CC" w:rsidRDefault="000711F2">
      <w:pPr>
        <w:ind w:firstLine="709"/>
      </w:pPr>
      <w:r>
        <w:rPr>
          <w:b/>
          <w:bCs/>
          <w:i/>
          <w:iCs/>
          <w:sz w:val="24"/>
          <w:szCs w:val="24"/>
        </w:rPr>
        <w:t>Место нахождения:</w:t>
      </w:r>
      <w:r>
        <w:rPr>
          <w:rStyle w:val="Subst"/>
          <w:bCs/>
          <w:iCs/>
          <w:sz w:val="24"/>
          <w:szCs w:val="24"/>
          <w:lang w:eastAsia="ru-RU" w:bidi="ar-SA"/>
        </w:rPr>
        <w:t xml:space="preserve"> Место нахождения: 620014, г. Екатеринбург, пр. Ленина, 28; Южно-Уральском филиал ЗАО «РВК»: Место нахождения: 454091, г. Челябинск, ул. Васенко, д.63, оф.212</w:t>
      </w:r>
    </w:p>
    <w:p w:rsidR="00AD76CC" w:rsidRDefault="000711F2">
      <w:pPr>
        <w:ind w:firstLine="709"/>
      </w:pPr>
      <w:r>
        <w:rPr>
          <w:b/>
          <w:bCs/>
          <w:i/>
          <w:iCs/>
          <w:sz w:val="24"/>
          <w:szCs w:val="24"/>
        </w:rPr>
        <w:t>ИНН:</w:t>
      </w:r>
      <w:r>
        <w:rPr>
          <w:rStyle w:val="Subst"/>
          <w:bCs/>
          <w:iCs/>
          <w:sz w:val="24"/>
          <w:szCs w:val="24"/>
          <w:lang w:eastAsia="ru-RU" w:bidi="ar-SA"/>
        </w:rPr>
        <w:t xml:space="preserve"> 6661049239</w:t>
      </w:r>
    </w:p>
    <w:p w:rsidR="00AD76CC" w:rsidRDefault="000711F2">
      <w:pPr>
        <w:ind w:firstLine="709"/>
      </w:pPr>
      <w:r>
        <w:rPr>
          <w:b/>
          <w:bCs/>
          <w:i/>
          <w:iCs/>
          <w:sz w:val="24"/>
          <w:szCs w:val="24"/>
        </w:rPr>
        <w:t>ОГРН:</w:t>
      </w:r>
      <w:r>
        <w:rPr>
          <w:rStyle w:val="Subst"/>
          <w:bCs/>
          <w:iCs/>
          <w:sz w:val="24"/>
          <w:szCs w:val="24"/>
          <w:lang w:eastAsia="ru-RU" w:bidi="ar-SA"/>
        </w:rPr>
        <w:t xml:space="preserve"> 1026605227923</w:t>
      </w:r>
    </w:p>
    <w:p w:rsidR="00AD76CC" w:rsidRDefault="000711F2">
      <w:pPr>
        <w:pStyle w:val="SubHeading"/>
        <w:ind w:firstLine="709"/>
        <w:rPr>
          <w:b/>
          <w:bCs/>
          <w:i/>
          <w:iCs/>
          <w:sz w:val="24"/>
          <w:szCs w:val="24"/>
        </w:rPr>
      </w:pPr>
      <w:r>
        <w:rPr>
          <w:b/>
          <w:bCs/>
          <w:i/>
          <w:iCs/>
          <w:sz w:val="24"/>
          <w:szCs w:val="24"/>
        </w:rPr>
        <w:t>Данные о лицензии на осуществление деятельности по ведению реестра владельцев ценных бумаг:</w:t>
      </w:r>
    </w:p>
    <w:p w:rsidR="00AD76CC" w:rsidRDefault="000711F2">
      <w:pPr>
        <w:ind w:firstLine="709"/>
      </w:pPr>
      <w:r>
        <w:rPr>
          <w:b/>
          <w:bCs/>
          <w:i/>
          <w:iCs/>
          <w:sz w:val="24"/>
          <w:szCs w:val="24"/>
        </w:rPr>
        <w:t>Номер:</w:t>
      </w:r>
      <w:r>
        <w:rPr>
          <w:rStyle w:val="Subst"/>
          <w:bCs/>
          <w:iCs/>
          <w:sz w:val="24"/>
          <w:szCs w:val="24"/>
          <w:lang w:eastAsia="ru-RU" w:bidi="ar-SA"/>
        </w:rPr>
        <w:t xml:space="preserve"> № 10-000-1-00303</w:t>
      </w:r>
    </w:p>
    <w:p w:rsidR="00AD76CC" w:rsidRDefault="000711F2">
      <w:pPr>
        <w:ind w:firstLine="709"/>
      </w:pPr>
      <w:r>
        <w:rPr>
          <w:b/>
          <w:bCs/>
          <w:i/>
          <w:iCs/>
          <w:sz w:val="24"/>
          <w:szCs w:val="24"/>
        </w:rPr>
        <w:t>Дата выдачи:</w:t>
      </w:r>
      <w:r>
        <w:rPr>
          <w:rStyle w:val="Subst"/>
          <w:bCs/>
          <w:iCs/>
          <w:sz w:val="24"/>
          <w:szCs w:val="24"/>
          <w:lang w:eastAsia="ru-RU" w:bidi="ar-SA"/>
        </w:rPr>
        <w:t xml:space="preserve"> 12.03.2004</w:t>
      </w:r>
    </w:p>
    <w:p w:rsidR="00AD76CC" w:rsidRDefault="000711F2">
      <w:pPr>
        <w:ind w:firstLine="709"/>
      </w:pPr>
      <w:r>
        <w:rPr>
          <w:b/>
          <w:bCs/>
          <w:i/>
          <w:iCs/>
          <w:sz w:val="24"/>
          <w:szCs w:val="24"/>
        </w:rPr>
        <w:t xml:space="preserve">Дата окончания действия: </w:t>
      </w:r>
      <w:r>
        <w:rPr>
          <w:rStyle w:val="Subst"/>
          <w:bCs/>
          <w:iCs/>
          <w:sz w:val="24"/>
          <w:szCs w:val="24"/>
          <w:lang w:eastAsia="ru-RU" w:bidi="ar-SA"/>
        </w:rPr>
        <w:t>Бессрочная</w:t>
      </w:r>
    </w:p>
    <w:p w:rsidR="00AD76CC" w:rsidRDefault="000711F2">
      <w:pPr>
        <w:ind w:firstLine="709"/>
      </w:pPr>
      <w:r>
        <w:rPr>
          <w:b/>
          <w:bCs/>
          <w:i/>
          <w:iCs/>
          <w:sz w:val="24"/>
          <w:szCs w:val="24"/>
        </w:rPr>
        <w:t>Наименование органа, выдавшего лицензию:</w:t>
      </w:r>
      <w:r>
        <w:rPr>
          <w:rStyle w:val="Subst"/>
          <w:bCs/>
          <w:iCs/>
          <w:sz w:val="24"/>
          <w:szCs w:val="24"/>
          <w:lang w:eastAsia="ru-RU" w:bidi="ar-SA"/>
        </w:rPr>
        <w:t xml:space="preserve"> ФКЦБ (ФСФР) России</w:t>
      </w:r>
    </w:p>
    <w:p w:rsidR="00AD76CC" w:rsidRDefault="000711F2">
      <w:pPr>
        <w:ind w:firstLine="709"/>
      </w:pPr>
      <w:r>
        <w:rPr>
          <w:b/>
          <w:bCs/>
          <w:i/>
          <w:iCs/>
          <w:sz w:val="24"/>
          <w:szCs w:val="24"/>
        </w:rPr>
        <w:t>Дата, с которой регистратор осуществляет ведение реестра владельцев ценных бумаг эмитента:</w:t>
      </w:r>
      <w:r>
        <w:rPr>
          <w:rStyle w:val="Subst"/>
          <w:bCs/>
          <w:iCs/>
          <w:sz w:val="24"/>
          <w:szCs w:val="24"/>
          <w:lang w:eastAsia="ru-RU" w:bidi="ar-SA"/>
        </w:rPr>
        <w:t xml:space="preserve"> 04.09.2008</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pPr>
      <w:r>
        <w:rPr>
          <w:rFonts w:ascii="Times New Roman CYR" w:eastAsia="Times New Roman" w:hAnsi="Times New Roman CYR" w:cs="Times New Roman CYR"/>
          <w:b/>
          <w:bCs/>
          <w:sz w:val="24"/>
          <w:szCs w:val="24"/>
        </w:rPr>
        <w:t>4.5.2. Сведения о депозитарии, осуществляющем централизованный учет прав на ценные бумаги эмитента</w:t>
      </w:r>
      <w:bookmarkStart w:id="50" w:name="sub_32452"/>
      <w:bookmarkEnd w:id="50"/>
    </w:p>
    <w:p w:rsidR="00AD76CC" w:rsidRDefault="00AD76CC">
      <w:pPr>
        <w:spacing w:before="0" w:after="0"/>
        <w:jc w:val="both"/>
        <w:rPr>
          <w:rFonts w:ascii="Times New Roman CYR" w:eastAsia="Times New Roman" w:hAnsi="Times New Roman CYR" w:cs="Times New Roman CYR"/>
          <w:sz w:val="24"/>
          <w:szCs w:val="24"/>
          <w:highlight w:val="yellow"/>
        </w:rPr>
      </w:pPr>
    </w:p>
    <w:p w:rsidR="00AD76CC" w:rsidRDefault="000711F2" w:rsidP="00CF21BB">
      <w:pPr>
        <w:spacing w:before="0" w:after="0"/>
        <w:ind w:firstLine="851"/>
        <w:jc w:val="both"/>
        <w:rPr>
          <w:b/>
          <w:i/>
        </w:rPr>
      </w:pPr>
      <w:r>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Default="00AD76CC" w:rsidP="00CF21BB">
      <w:pPr>
        <w:spacing w:before="0" w:after="0"/>
        <w:ind w:firstLine="851"/>
        <w:jc w:val="both"/>
        <w:rPr>
          <w:b/>
          <w:bCs/>
          <w:i/>
          <w:iCs/>
        </w:rPr>
      </w:pPr>
    </w:p>
    <w:p w:rsidR="00AD76CC" w:rsidRDefault="000711F2" w:rsidP="00CF21BB">
      <w:pPr>
        <w:spacing w:before="0" w:after="0"/>
        <w:ind w:firstLine="851"/>
        <w:jc w:val="both"/>
        <w:rPr>
          <w:b/>
          <w:bCs/>
          <w:i/>
          <w:iCs/>
          <w:sz w:val="24"/>
          <w:szCs w:val="24"/>
        </w:rPr>
      </w:pPr>
      <w:r>
        <w:rPr>
          <w:b/>
          <w:bCs/>
          <w:i/>
          <w:iCs/>
          <w:sz w:val="24"/>
          <w:szCs w:val="24"/>
        </w:rPr>
        <w:t>В обращении находятся 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облигаций серии 001P</w:t>
      </w:r>
    </w:p>
    <w:p w:rsidR="00AD76CC" w:rsidRDefault="00AD76CC" w:rsidP="00CF21BB">
      <w:pPr>
        <w:spacing w:before="0" w:after="0"/>
        <w:ind w:firstLine="851"/>
        <w:jc w:val="both"/>
        <w:rPr>
          <w:rFonts w:ascii="Times New Roman CYR" w:eastAsia="Times New Roman" w:hAnsi="Times New Roman CYR" w:cs="Times New Roman CYR"/>
          <w:sz w:val="24"/>
          <w:szCs w:val="24"/>
          <w:highlight w:val="yellow"/>
        </w:rPr>
      </w:pPr>
    </w:p>
    <w:p w:rsidR="00AD76CC" w:rsidRDefault="000711F2" w:rsidP="00CF21BB">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Депозитарий, осуществляющий централизованное хранение: </w:t>
      </w:r>
    </w:p>
    <w:p w:rsidR="00AD76CC" w:rsidRDefault="000711F2" w:rsidP="00CF21BB">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Полное фирменное наименование: </w:t>
      </w:r>
      <w:r>
        <w:rPr>
          <w:rFonts w:ascii="Times New Roman CYR" w:eastAsia="Times New Roman" w:hAnsi="Times New Roman CYR" w:cs="Times New Roman CYR"/>
          <w:b/>
          <w:bCs/>
          <w:i/>
          <w:iCs/>
          <w:sz w:val="24"/>
          <w:szCs w:val="24"/>
        </w:rPr>
        <w:t xml:space="preserve">Небанковская кредитная организация акционерное общество «Национальный расчетный депозитарий» </w:t>
      </w:r>
    </w:p>
    <w:p w:rsidR="00AD76CC" w:rsidRDefault="000711F2" w:rsidP="00CF21BB">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Сокращенное фирменное наименование: </w:t>
      </w:r>
      <w:r>
        <w:rPr>
          <w:rFonts w:ascii="Times New Roman CYR" w:eastAsia="Times New Roman" w:hAnsi="Times New Roman CYR" w:cs="Times New Roman CYR"/>
          <w:b/>
          <w:bCs/>
          <w:i/>
          <w:iCs/>
          <w:sz w:val="24"/>
          <w:szCs w:val="24"/>
        </w:rPr>
        <w:t xml:space="preserve">НКО АО НРД </w:t>
      </w:r>
    </w:p>
    <w:p w:rsidR="00AD76CC" w:rsidRDefault="000711F2" w:rsidP="00CF21BB">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Место нахождения: </w:t>
      </w:r>
      <w:r>
        <w:rPr>
          <w:rFonts w:ascii="Times New Roman CYR" w:eastAsia="Times New Roman" w:hAnsi="Times New Roman CYR" w:cs="Times New Roman CYR"/>
          <w:b/>
          <w:bCs/>
          <w:i/>
          <w:iCs/>
          <w:sz w:val="24"/>
          <w:szCs w:val="24"/>
        </w:rPr>
        <w:t xml:space="preserve">105066, г. Москва, ул. Спартаковская, дом 12 </w:t>
      </w:r>
    </w:p>
    <w:p w:rsidR="00AD76CC" w:rsidRDefault="000711F2" w:rsidP="00CF21BB">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ИНН: 7702165310 </w:t>
      </w:r>
    </w:p>
    <w:p w:rsidR="00AD76CC" w:rsidRDefault="000711F2" w:rsidP="00CF21BB">
      <w:pPr>
        <w:spacing w:before="0" w:after="0"/>
        <w:ind w:firstLine="851"/>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sz w:val="24"/>
          <w:szCs w:val="24"/>
        </w:rPr>
        <w:t xml:space="preserve">Основной государственный регистрационный номер (ОГРН): </w:t>
      </w:r>
      <w:r>
        <w:rPr>
          <w:rFonts w:ascii="Times New Roman CYR" w:eastAsia="Times New Roman" w:hAnsi="Times New Roman CYR" w:cs="Times New Roman CYR"/>
          <w:b/>
          <w:i/>
          <w:sz w:val="24"/>
          <w:szCs w:val="24"/>
        </w:rPr>
        <w:t>1027739132563</w:t>
      </w:r>
    </w:p>
    <w:p w:rsidR="00AD76CC" w:rsidRDefault="000711F2" w:rsidP="00CF21BB">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Номер лицензии на осуществление депозитарной деятельности: 045-12042-000100 </w:t>
      </w:r>
    </w:p>
    <w:p w:rsidR="00AD76CC" w:rsidRDefault="000711F2" w:rsidP="00CF21BB">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Дата выдачи: </w:t>
      </w:r>
      <w:r>
        <w:rPr>
          <w:rFonts w:ascii="Times New Roman CYR" w:eastAsia="Times New Roman" w:hAnsi="Times New Roman CYR" w:cs="Times New Roman CYR"/>
          <w:b/>
          <w:bCs/>
          <w:i/>
          <w:iCs/>
          <w:sz w:val="24"/>
          <w:szCs w:val="24"/>
        </w:rPr>
        <w:t xml:space="preserve">19.02.2009 </w:t>
      </w:r>
    </w:p>
    <w:p w:rsidR="00AD76CC" w:rsidRDefault="000711F2" w:rsidP="00CF21BB">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Срок действия: </w:t>
      </w:r>
      <w:r>
        <w:rPr>
          <w:rFonts w:ascii="Times New Roman CYR" w:eastAsia="Times New Roman" w:hAnsi="Times New Roman CYR" w:cs="Times New Roman CYR"/>
          <w:b/>
          <w:bCs/>
          <w:i/>
          <w:iCs/>
          <w:sz w:val="24"/>
          <w:szCs w:val="24"/>
        </w:rPr>
        <w:t xml:space="preserve">без ограничения срока действия </w:t>
      </w:r>
    </w:p>
    <w:p w:rsidR="00AD76CC" w:rsidRDefault="000711F2" w:rsidP="00CF21BB">
      <w:pPr>
        <w:spacing w:before="0" w:after="0"/>
        <w:ind w:firstLine="851"/>
        <w:jc w:val="both"/>
        <w:rPr>
          <w:rFonts w:ascii="Times New Roman CYR" w:eastAsia="Times New Roman" w:hAnsi="Times New Roman CYR" w:cs="Times New Roman CYR"/>
          <w:b/>
          <w:bCs/>
          <w:i/>
          <w:iCs/>
          <w:sz w:val="24"/>
          <w:szCs w:val="24"/>
        </w:rPr>
      </w:pPr>
      <w:r>
        <w:rPr>
          <w:rFonts w:ascii="Times New Roman CYR" w:eastAsia="Times New Roman" w:hAnsi="Times New Roman CYR" w:cs="Times New Roman CYR"/>
          <w:sz w:val="24"/>
          <w:szCs w:val="24"/>
        </w:rPr>
        <w:t xml:space="preserve">Наименование органа, выдавшего лицензию: </w:t>
      </w:r>
      <w:r>
        <w:rPr>
          <w:rFonts w:ascii="Times New Roman CYR" w:eastAsia="Times New Roman" w:hAnsi="Times New Roman CYR" w:cs="Times New Roman CYR"/>
          <w:b/>
          <w:bCs/>
          <w:i/>
          <w:iCs/>
          <w:sz w:val="24"/>
          <w:szCs w:val="24"/>
        </w:rPr>
        <w:t>ФСФР России</w:t>
      </w:r>
    </w:p>
    <w:p w:rsidR="00AD76CC" w:rsidRDefault="00AD76CC">
      <w:pPr>
        <w:spacing w:before="0" w:after="0"/>
        <w:jc w:val="both"/>
        <w:rPr>
          <w:rFonts w:ascii="Times New Roman CYR" w:eastAsia="Times New Roman" w:hAnsi="Times New Roman CYR" w:cs="Times New Roman CYR"/>
          <w:sz w:val="24"/>
          <w:szCs w:val="24"/>
        </w:rPr>
      </w:pPr>
    </w:p>
    <w:p w:rsidR="00AD76CC" w:rsidRPr="00F95249" w:rsidRDefault="000711F2">
      <w:pPr>
        <w:spacing w:before="108" w:after="108"/>
        <w:jc w:val="center"/>
        <w:outlineLvl w:val="0"/>
        <w:rPr>
          <w:rFonts w:ascii="Times New Roman CYR" w:eastAsia="Times New Roman" w:hAnsi="Times New Roman CYR" w:cs="Times New Roman CYR"/>
          <w:b/>
          <w:bCs/>
          <w:sz w:val="24"/>
          <w:szCs w:val="24"/>
        </w:rPr>
      </w:pPr>
      <w:r w:rsidRPr="00F95249">
        <w:rPr>
          <w:rFonts w:ascii="Times New Roman CYR" w:eastAsia="Times New Roman" w:hAnsi="Times New Roman CYR" w:cs="Times New Roman CYR"/>
          <w:b/>
          <w:bCs/>
          <w:sz w:val="24"/>
          <w:szCs w:val="24"/>
        </w:rPr>
        <w:t>4.6. Информация об аудиторе эмитента</w:t>
      </w:r>
      <w:bookmarkStart w:id="51" w:name="sub_3246"/>
      <w:bookmarkEnd w:id="51"/>
    </w:p>
    <w:p w:rsidR="00AD76CC" w:rsidRPr="00F95249" w:rsidRDefault="00AD76CC">
      <w:pPr>
        <w:spacing w:before="0" w:after="0"/>
        <w:jc w:val="both"/>
        <w:rPr>
          <w:rFonts w:ascii="Times New Roman CYR" w:eastAsia="Times New Roman" w:hAnsi="Times New Roman CYR" w:cs="Times New Roman CYR"/>
          <w:sz w:val="24"/>
          <w:szCs w:val="24"/>
          <w:highlight w:val="yellow"/>
        </w:rPr>
      </w:pPr>
    </w:p>
    <w:p w:rsidR="00AD76CC" w:rsidRPr="00F95249" w:rsidRDefault="000711F2">
      <w:pPr>
        <w:spacing w:before="0" w:after="0"/>
        <w:ind w:firstLine="851"/>
        <w:jc w:val="both"/>
        <w:rPr>
          <w:b/>
          <w:i/>
          <w:sz w:val="24"/>
          <w:szCs w:val="24"/>
        </w:rPr>
      </w:pPr>
      <w:r w:rsidRPr="00F95249">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Pr="00F95249" w:rsidRDefault="00AD76CC">
      <w:pPr>
        <w:spacing w:before="0" w:after="0"/>
        <w:jc w:val="both"/>
        <w:rPr>
          <w:rFonts w:ascii="Times New Roman CYR" w:eastAsia="Times New Roman" w:hAnsi="Times New Roman CYR" w:cs="Times New Roman CYR"/>
          <w:sz w:val="24"/>
          <w:szCs w:val="24"/>
          <w:highlight w:val="yellow"/>
        </w:rPr>
      </w:pPr>
    </w:p>
    <w:p w:rsidR="00AD76CC" w:rsidRPr="00F95249" w:rsidRDefault="000711F2">
      <w:pPr>
        <w:spacing w:before="0" w:after="0"/>
        <w:ind w:firstLine="851"/>
        <w:jc w:val="both"/>
        <w:rPr>
          <w:rFonts w:ascii="Times New Roman CYR" w:eastAsia="Times New Roman" w:hAnsi="Times New Roman CYR" w:cs="Times New Roman CYR"/>
          <w:sz w:val="24"/>
          <w:szCs w:val="24"/>
          <w:highlight w:val="yellow"/>
        </w:rPr>
      </w:pPr>
      <w:r w:rsidRPr="00F95249">
        <w:rPr>
          <w:rFonts w:ascii="Times New Roman CYR" w:eastAsia="Times New Roman" w:hAnsi="Times New Roman CYR" w:cs="Times New Roman CYR"/>
          <w:sz w:val="24"/>
          <w:szCs w:val="24"/>
        </w:rPr>
        <w:t>Информация в отношении аудитора (аудиторской организации, индивидуального аудитора) эмитента,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и последний завершенный отчетный год.</w:t>
      </w:r>
    </w:p>
    <w:p w:rsidR="00AD76CC" w:rsidRPr="00F95249" w:rsidRDefault="00AD76CC">
      <w:pPr>
        <w:spacing w:before="0" w:after="0"/>
        <w:jc w:val="both"/>
        <w:rPr>
          <w:rFonts w:ascii="Times New Roman CYR" w:eastAsia="Times New Roman" w:hAnsi="Times New Roman CYR" w:cs="Times New Roman CYR"/>
          <w:sz w:val="24"/>
          <w:szCs w:val="24"/>
          <w:highlight w:val="yellow"/>
        </w:rPr>
      </w:pPr>
    </w:p>
    <w:p w:rsidR="00AD76CC" w:rsidRPr="00F95249" w:rsidRDefault="000711F2">
      <w:pPr>
        <w:ind w:firstLine="851"/>
        <w:jc w:val="both"/>
        <w:rPr>
          <w:sz w:val="24"/>
          <w:szCs w:val="24"/>
        </w:rPr>
      </w:pPr>
      <w:r w:rsidRPr="00F95249">
        <w:rPr>
          <w:sz w:val="24"/>
          <w:szCs w:val="24"/>
        </w:rPr>
        <w:t xml:space="preserve">Полное фирменное наименование: </w:t>
      </w:r>
    </w:p>
    <w:p w:rsidR="00AD76CC" w:rsidRPr="00F95249" w:rsidRDefault="000711F2">
      <w:pPr>
        <w:ind w:firstLine="851"/>
        <w:jc w:val="both"/>
        <w:rPr>
          <w:b/>
          <w:i/>
          <w:sz w:val="24"/>
          <w:szCs w:val="24"/>
        </w:rPr>
      </w:pPr>
      <w:r w:rsidRPr="00F95249">
        <w:rPr>
          <w:b/>
          <w:i/>
          <w:sz w:val="24"/>
          <w:szCs w:val="24"/>
        </w:rPr>
        <w:t>Общество с ограниченной ответственностью Аудиторская Фирма «</w:t>
      </w:r>
      <w:proofErr w:type="spellStart"/>
      <w:r w:rsidRPr="00F95249">
        <w:rPr>
          <w:b/>
          <w:i/>
          <w:sz w:val="24"/>
          <w:szCs w:val="24"/>
        </w:rPr>
        <w:t>ВнешЭкономАудит</w:t>
      </w:r>
      <w:proofErr w:type="spellEnd"/>
      <w:r w:rsidRPr="00F95249">
        <w:rPr>
          <w:b/>
          <w:i/>
          <w:sz w:val="24"/>
          <w:szCs w:val="24"/>
        </w:rPr>
        <w:t>»</w:t>
      </w:r>
    </w:p>
    <w:p w:rsidR="00AD76CC" w:rsidRPr="00F95249" w:rsidRDefault="000711F2">
      <w:pPr>
        <w:ind w:firstLine="851"/>
        <w:rPr>
          <w:sz w:val="24"/>
          <w:szCs w:val="24"/>
        </w:rPr>
      </w:pPr>
      <w:r w:rsidRPr="00F95249">
        <w:rPr>
          <w:sz w:val="24"/>
          <w:szCs w:val="24"/>
        </w:rPr>
        <w:t xml:space="preserve">Сокращенное фирменное наименование: </w:t>
      </w:r>
    </w:p>
    <w:p w:rsidR="00AD76CC" w:rsidRPr="00F95249" w:rsidRDefault="000711F2">
      <w:pPr>
        <w:ind w:firstLine="851"/>
        <w:rPr>
          <w:b/>
          <w:i/>
          <w:sz w:val="24"/>
          <w:szCs w:val="24"/>
        </w:rPr>
      </w:pPr>
      <w:r w:rsidRPr="00F95249">
        <w:rPr>
          <w:b/>
          <w:i/>
          <w:sz w:val="24"/>
          <w:szCs w:val="24"/>
        </w:rPr>
        <w:t>ООО АФ «ВЭА</w:t>
      </w:r>
      <w:r w:rsidRPr="00F95249">
        <w:rPr>
          <w:rFonts w:ascii="Arial Narrow" w:hAnsi="Arial Narrow"/>
          <w:b/>
          <w:i/>
          <w:sz w:val="24"/>
          <w:szCs w:val="24"/>
        </w:rPr>
        <w:t>»</w:t>
      </w:r>
    </w:p>
    <w:p w:rsidR="00AD76CC" w:rsidRPr="00F95249" w:rsidRDefault="000711F2">
      <w:pPr>
        <w:spacing w:before="0" w:after="0"/>
        <w:ind w:firstLine="851"/>
        <w:jc w:val="both"/>
        <w:rPr>
          <w:sz w:val="24"/>
          <w:szCs w:val="24"/>
        </w:rPr>
      </w:pPr>
      <w:r w:rsidRPr="00F95249">
        <w:rPr>
          <w:sz w:val="24"/>
          <w:szCs w:val="24"/>
        </w:rPr>
        <w:t xml:space="preserve">Место нахождения: </w:t>
      </w:r>
    </w:p>
    <w:p w:rsidR="00AD76CC" w:rsidRPr="00F95249" w:rsidRDefault="000711F2">
      <w:pPr>
        <w:ind w:firstLine="851"/>
        <w:rPr>
          <w:i/>
          <w:sz w:val="24"/>
          <w:szCs w:val="24"/>
        </w:rPr>
      </w:pPr>
      <w:r w:rsidRPr="00F95249">
        <w:rPr>
          <w:b/>
          <w:i/>
          <w:sz w:val="24"/>
          <w:szCs w:val="24"/>
        </w:rPr>
        <w:t>454091, г. Челябинск, ул. Красная, 63</w:t>
      </w:r>
    </w:p>
    <w:p w:rsidR="00AD76CC" w:rsidRPr="00F95249" w:rsidRDefault="000711F2">
      <w:pPr>
        <w:spacing w:before="0" w:after="0"/>
        <w:ind w:firstLine="851"/>
        <w:jc w:val="both"/>
        <w:rPr>
          <w:sz w:val="24"/>
          <w:szCs w:val="24"/>
        </w:rPr>
      </w:pPr>
      <w:r w:rsidRPr="00F95249">
        <w:rPr>
          <w:sz w:val="24"/>
          <w:szCs w:val="24"/>
        </w:rPr>
        <w:t xml:space="preserve">Идентификационный номер налогоплательщика (ИНН): </w:t>
      </w:r>
    </w:p>
    <w:p w:rsidR="00AD76CC" w:rsidRPr="00F95249" w:rsidRDefault="000711F2">
      <w:pPr>
        <w:ind w:firstLine="851"/>
        <w:rPr>
          <w:b/>
          <w:i/>
          <w:sz w:val="24"/>
          <w:szCs w:val="24"/>
        </w:rPr>
      </w:pPr>
      <w:r w:rsidRPr="00F95249">
        <w:rPr>
          <w:b/>
          <w:i/>
          <w:sz w:val="24"/>
          <w:szCs w:val="24"/>
        </w:rPr>
        <w:t>7451099482</w:t>
      </w:r>
    </w:p>
    <w:p w:rsidR="00AD76CC" w:rsidRPr="00F95249" w:rsidRDefault="000711F2">
      <w:pPr>
        <w:spacing w:before="0" w:after="0"/>
        <w:ind w:firstLine="851"/>
        <w:jc w:val="both"/>
        <w:rPr>
          <w:sz w:val="24"/>
          <w:szCs w:val="24"/>
        </w:rPr>
      </w:pPr>
      <w:r w:rsidRPr="00F95249">
        <w:rPr>
          <w:sz w:val="24"/>
          <w:szCs w:val="24"/>
        </w:rPr>
        <w:t xml:space="preserve">Основной государственный регистрационный номер (ОГРН): </w:t>
      </w:r>
    </w:p>
    <w:p w:rsidR="00AD76CC" w:rsidRPr="00F95249" w:rsidRDefault="000711F2">
      <w:pPr>
        <w:spacing w:before="0" w:after="0"/>
        <w:ind w:firstLine="851"/>
        <w:jc w:val="both"/>
        <w:rPr>
          <w:b/>
          <w:i/>
          <w:sz w:val="24"/>
          <w:szCs w:val="24"/>
        </w:rPr>
      </w:pPr>
      <w:r w:rsidRPr="00F95249">
        <w:rPr>
          <w:b/>
          <w:i/>
          <w:sz w:val="24"/>
          <w:szCs w:val="24"/>
        </w:rPr>
        <w:t>1027402910622</w:t>
      </w:r>
    </w:p>
    <w:p w:rsidR="00AD76CC" w:rsidRPr="00F95249" w:rsidRDefault="00AD76CC">
      <w:pPr>
        <w:spacing w:before="0" w:after="0"/>
        <w:jc w:val="both"/>
        <w:rPr>
          <w:i/>
          <w:sz w:val="24"/>
          <w:szCs w:val="24"/>
        </w:rPr>
      </w:pPr>
    </w:p>
    <w:p w:rsidR="00AD76CC" w:rsidRPr="00F95249" w:rsidRDefault="000711F2">
      <w:pPr>
        <w:spacing w:before="0" w:after="0"/>
        <w:ind w:firstLine="851"/>
        <w:jc w:val="both"/>
        <w:rPr>
          <w:sz w:val="24"/>
          <w:szCs w:val="24"/>
        </w:rPr>
      </w:pPr>
      <w:r w:rsidRPr="00F95249">
        <w:rPr>
          <w:sz w:val="24"/>
          <w:szCs w:val="24"/>
        </w:rPr>
        <w:t xml:space="preserve">Отчетные годы из числа последних трех завершенных отчетных лет и текущего года, за который аудитором проводилась проверка отчетности эмитента: </w:t>
      </w:r>
    </w:p>
    <w:p w:rsidR="00AD76CC" w:rsidRPr="00F95249" w:rsidRDefault="00AD76CC">
      <w:pPr>
        <w:spacing w:before="0" w:after="0"/>
        <w:ind w:firstLine="851"/>
        <w:jc w:val="both"/>
        <w:rPr>
          <w:sz w:val="24"/>
          <w:szCs w:val="24"/>
        </w:rPr>
      </w:pPr>
    </w:p>
    <w:tbl>
      <w:tblPr>
        <w:tblStyle w:val="aff1"/>
        <w:tblW w:w="9770" w:type="dxa"/>
        <w:tblLook w:val="04A0" w:firstRow="1" w:lastRow="0" w:firstColumn="1" w:lastColumn="0" w:noHBand="0" w:noVBand="1"/>
      </w:tblPr>
      <w:tblGrid>
        <w:gridCol w:w="4195"/>
        <w:gridCol w:w="5575"/>
      </w:tblGrid>
      <w:tr w:rsidR="00F95249" w:rsidRPr="00F95249" w:rsidTr="00F95249">
        <w:tc>
          <w:tcPr>
            <w:tcW w:w="4195" w:type="dxa"/>
            <w:shd w:val="clear" w:color="auto" w:fill="auto"/>
          </w:tcPr>
          <w:p w:rsidR="00AD76CC" w:rsidRPr="00F95249" w:rsidRDefault="000711F2">
            <w:pPr>
              <w:widowControl/>
              <w:spacing w:before="0" w:after="0"/>
              <w:rPr>
                <w:rFonts w:eastAsiaTheme="minorHAnsi" w:cs="Times New Roman"/>
                <w:b/>
                <w:i/>
                <w:kern w:val="0"/>
                <w:sz w:val="24"/>
                <w:szCs w:val="24"/>
                <w:lang w:eastAsia="en-US" w:bidi="ar-SA"/>
              </w:rPr>
            </w:pPr>
            <w:r w:rsidRPr="00F95249">
              <w:rPr>
                <w:rFonts w:eastAsiaTheme="minorHAnsi" w:cs="Times New Roman"/>
                <w:b/>
                <w:i/>
                <w:kern w:val="0"/>
                <w:sz w:val="24"/>
                <w:szCs w:val="24"/>
                <w:lang w:eastAsia="en-US" w:bidi="ar-SA"/>
              </w:rPr>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tc>
        <w:tc>
          <w:tcPr>
            <w:tcW w:w="5575" w:type="dxa"/>
            <w:shd w:val="clear" w:color="auto" w:fill="auto"/>
          </w:tcPr>
          <w:p w:rsidR="00AD76CC" w:rsidRPr="00F95249" w:rsidRDefault="000711F2">
            <w:pPr>
              <w:widowControl/>
              <w:spacing w:before="0" w:after="0"/>
              <w:rPr>
                <w:rFonts w:eastAsiaTheme="minorHAnsi" w:cs="Times New Roman"/>
                <w:b/>
                <w:i/>
                <w:kern w:val="0"/>
                <w:sz w:val="24"/>
                <w:szCs w:val="24"/>
                <w:lang w:eastAsia="en-US" w:bidi="ar-SA"/>
              </w:rPr>
            </w:pPr>
            <w:r w:rsidRPr="00F95249">
              <w:rPr>
                <w:rFonts w:eastAsiaTheme="minorHAnsi" w:cs="Times New Roman"/>
                <w:b/>
                <w:i/>
                <w:kern w:val="0"/>
                <w:sz w:val="24"/>
                <w:szCs w:val="24"/>
                <w:lang w:eastAsia="en-US" w:bidi="ar-SA"/>
              </w:rPr>
              <w:t>Вид отчетности эмитента, в отношении которой аудитором проводилась (будет проводиться) проверка (бухгалтерская (финансовая) отчетность; консолидированная финансовая отчетность или финансовая отчетность)</w:t>
            </w:r>
          </w:p>
        </w:tc>
      </w:tr>
      <w:tr w:rsidR="00F95249" w:rsidRPr="00F95249" w:rsidTr="00F95249">
        <w:trPr>
          <w:trHeight w:val="719"/>
        </w:trPr>
        <w:tc>
          <w:tcPr>
            <w:tcW w:w="4195" w:type="dxa"/>
            <w:shd w:val="clear" w:color="auto" w:fill="auto"/>
          </w:tcPr>
          <w:p w:rsidR="00AD76CC" w:rsidRPr="00F95249" w:rsidRDefault="000711F2" w:rsidP="00F95249">
            <w:pPr>
              <w:widowControl/>
              <w:spacing w:before="0" w:after="0"/>
              <w:rPr>
                <w:rFonts w:eastAsiaTheme="minorHAnsi" w:cs="Times New Roman"/>
                <w:b/>
                <w:i/>
                <w:kern w:val="0"/>
                <w:sz w:val="24"/>
                <w:szCs w:val="24"/>
                <w:lang w:eastAsia="en-US" w:bidi="ar-SA"/>
              </w:rPr>
            </w:pPr>
            <w:r w:rsidRPr="00F95249">
              <w:rPr>
                <w:rFonts w:eastAsiaTheme="minorHAnsi" w:cs="Times New Roman"/>
                <w:b/>
                <w:i/>
                <w:kern w:val="0"/>
                <w:sz w:val="24"/>
                <w:szCs w:val="24"/>
                <w:lang w:eastAsia="en-US" w:bidi="ar-SA"/>
              </w:rPr>
              <w:t>202</w:t>
            </w:r>
            <w:r w:rsidR="00F95249" w:rsidRPr="00F95249">
              <w:rPr>
                <w:rFonts w:eastAsiaTheme="minorHAnsi" w:cs="Times New Roman"/>
                <w:b/>
                <w:i/>
                <w:kern w:val="0"/>
                <w:sz w:val="24"/>
                <w:szCs w:val="24"/>
                <w:lang w:eastAsia="en-US" w:bidi="ar-SA"/>
              </w:rPr>
              <w:t>2</w:t>
            </w:r>
          </w:p>
        </w:tc>
        <w:tc>
          <w:tcPr>
            <w:tcW w:w="5575" w:type="dxa"/>
            <w:shd w:val="clear" w:color="auto" w:fill="auto"/>
          </w:tcPr>
          <w:p w:rsidR="00AD76CC" w:rsidRPr="00F95249" w:rsidRDefault="000711F2">
            <w:pPr>
              <w:widowControl/>
              <w:spacing w:before="0" w:after="0"/>
              <w:rPr>
                <w:rFonts w:eastAsiaTheme="minorHAnsi" w:cs="Times New Roman"/>
                <w:b/>
                <w:i/>
                <w:kern w:val="0"/>
                <w:sz w:val="24"/>
                <w:szCs w:val="24"/>
                <w:lang w:eastAsia="en-US" w:bidi="ar-SA"/>
              </w:rPr>
            </w:pPr>
            <w:r w:rsidRPr="00F95249">
              <w:rPr>
                <w:rFonts w:eastAsiaTheme="minorHAnsi" w:cs="Times New Roman"/>
                <w:b/>
                <w:i/>
                <w:kern w:val="0"/>
                <w:sz w:val="24"/>
                <w:szCs w:val="24"/>
                <w:lang w:eastAsia="en-US" w:bidi="ar-SA"/>
              </w:rPr>
              <w:t>Бухгалтерская (финансовая) отчетность; Консолидированная финансовая отчетность</w:t>
            </w:r>
          </w:p>
          <w:p w:rsidR="00AD76CC" w:rsidRPr="00F95249" w:rsidRDefault="00AD76CC">
            <w:pPr>
              <w:widowControl/>
              <w:spacing w:before="0" w:after="0"/>
              <w:rPr>
                <w:rFonts w:eastAsiaTheme="minorHAnsi" w:cs="Times New Roman"/>
                <w:b/>
                <w:i/>
                <w:kern w:val="0"/>
                <w:sz w:val="24"/>
                <w:szCs w:val="24"/>
                <w:lang w:eastAsia="en-US" w:bidi="ar-SA"/>
              </w:rPr>
            </w:pPr>
          </w:p>
        </w:tc>
      </w:tr>
      <w:tr w:rsidR="00F95249" w:rsidRPr="00F95249" w:rsidTr="00F95249">
        <w:tc>
          <w:tcPr>
            <w:tcW w:w="4195" w:type="dxa"/>
            <w:shd w:val="clear" w:color="auto" w:fill="auto"/>
          </w:tcPr>
          <w:p w:rsidR="00AD76CC" w:rsidRPr="00F95249" w:rsidRDefault="000711F2" w:rsidP="00F95249">
            <w:pPr>
              <w:widowControl/>
              <w:spacing w:before="0" w:after="0"/>
              <w:rPr>
                <w:rFonts w:eastAsiaTheme="minorHAnsi" w:cs="Times New Roman"/>
                <w:b/>
                <w:i/>
                <w:kern w:val="0"/>
                <w:sz w:val="24"/>
                <w:szCs w:val="24"/>
                <w:lang w:eastAsia="en-US" w:bidi="ar-SA"/>
              </w:rPr>
            </w:pPr>
            <w:r w:rsidRPr="00F95249">
              <w:rPr>
                <w:rFonts w:eastAsiaTheme="minorHAnsi" w:cs="Times New Roman"/>
                <w:b/>
                <w:i/>
                <w:kern w:val="0"/>
                <w:sz w:val="24"/>
                <w:szCs w:val="24"/>
                <w:lang w:eastAsia="en-US" w:bidi="ar-SA"/>
              </w:rPr>
              <w:t>202</w:t>
            </w:r>
            <w:r w:rsidR="00F95249" w:rsidRPr="00F95249">
              <w:rPr>
                <w:rFonts w:eastAsiaTheme="minorHAnsi" w:cs="Times New Roman"/>
                <w:b/>
                <w:i/>
                <w:kern w:val="0"/>
                <w:sz w:val="24"/>
                <w:szCs w:val="24"/>
                <w:lang w:eastAsia="en-US" w:bidi="ar-SA"/>
              </w:rPr>
              <w:t>1</w:t>
            </w:r>
          </w:p>
        </w:tc>
        <w:tc>
          <w:tcPr>
            <w:tcW w:w="5575" w:type="dxa"/>
            <w:shd w:val="clear" w:color="auto" w:fill="auto"/>
          </w:tcPr>
          <w:p w:rsidR="00AD76CC" w:rsidRPr="00F95249" w:rsidRDefault="000711F2">
            <w:pPr>
              <w:widowControl/>
              <w:spacing w:before="0" w:after="0"/>
              <w:rPr>
                <w:rFonts w:eastAsiaTheme="minorHAnsi" w:cs="Times New Roman"/>
                <w:b/>
                <w:i/>
                <w:kern w:val="0"/>
                <w:sz w:val="24"/>
                <w:szCs w:val="24"/>
                <w:lang w:eastAsia="en-US" w:bidi="ar-SA"/>
              </w:rPr>
            </w:pPr>
            <w:r w:rsidRPr="00F95249">
              <w:rPr>
                <w:rFonts w:eastAsiaTheme="minorHAnsi" w:cs="Times New Roman"/>
                <w:b/>
                <w:i/>
                <w:kern w:val="0"/>
                <w:sz w:val="24"/>
                <w:szCs w:val="24"/>
                <w:lang w:eastAsia="en-US" w:bidi="ar-SA"/>
              </w:rPr>
              <w:t>Бухгалтерская (финансовая) отчетность; Консолидированная финансовая отчетность</w:t>
            </w:r>
          </w:p>
          <w:p w:rsidR="00AD76CC" w:rsidRPr="00F95249" w:rsidRDefault="00AD76CC">
            <w:pPr>
              <w:widowControl/>
              <w:spacing w:before="0" w:after="0"/>
              <w:rPr>
                <w:rFonts w:eastAsiaTheme="minorHAnsi" w:cs="Times New Roman"/>
                <w:b/>
                <w:i/>
                <w:kern w:val="0"/>
                <w:sz w:val="24"/>
                <w:szCs w:val="24"/>
                <w:lang w:eastAsia="en-US" w:bidi="ar-SA"/>
              </w:rPr>
            </w:pPr>
          </w:p>
        </w:tc>
      </w:tr>
      <w:tr w:rsidR="00F95249" w:rsidRPr="00F95249" w:rsidTr="00F95249">
        <w:trPr>
          <w:trHeight w:val="719"/>
        </w:trPr>
        <w:tc>
          <w:tcPr>
            <w:tcW w:w="4195" w:type="dxa"/>
            <w:shd w:val="clear" w:color="auto" w:fill="auto"/>
          </w:tcPr>
          <w:p w:rsidR="00AD76CC" w:rsidRPr="00F95249" w:rsidRDefault="000711F2" w:rsidP="00F95249">
            <w:pPr>
              <w:widowControl/>
              <w:spacing w:before="0" w:after="0"/>
              <w:rPr>
                <w:rFonts w:eastAsiaTheme="minorHAnsi" w:cs="Times New Roman"/>
                <w:b/>
                <w:i/>
                <w:kern w:val="0"/>
                <w:sz w:val="24"/>
                <w:szCs w:val="24"/>
                <w:lang w:eastAsia="en-US" w:bidi="ar-SA"/>
              </w:rPr>
            </w:pPr>
            <w:r w:rsidRPr="00F95249">
              <w:rPr>
                <w:rFonts w:eastAsiaTheme="minorHAnsi" w:cs="Times New Roman"/>
                <w:b/>
                <w:i/>
                <w:kern w:val="0"/>
                <w:sz w:val="24"/>
                <w:szCs w:val="24"/>
                <w:lang w:eastAsia="en-US" w:bidi="ar-SA"/>
              </w:rPr>
              <w:t>20</w:t>
            </w:r>
            <w:r w:rsidR="00F95249" w:rsidRPr="00F95249">
              <w:rPr>
                <w:rFonts w:eastAsiaTheme="minorHAnsi" w:cs="Times New Roman"/>
                <w:b/>
                <w:i/>
                <w:kern w:val="0"/>
                <w:sz w:val="24"/>
                <w:szCs w:val="24"/>
                <w:lang w:eastAsia="en-US" w:bidi="ar-SA"/>
              </w:rPr>
              <w:t>20</w:t>
            </w:r>
          </w:p>
        </w:tc>
        <w:tc>
          <w:tcPr>
            <w:tcW w:w="5575" w:type="dxa"/>
            <w:shd w:val="clear" w:color="auto" w:fill="auto"/>
          </w:tcPr>
          <w:p w:rsidR="00AD76CC" w:rsidRPr="00F95249" w:rsidRDefault="000711F2">
            <w:pPr>
              <w:widowControl/>
              <w:spacing w:before="0" w:after="0"/>
              <w:rPr>
                <w:rFonts w:eastAsiaTheme="minorHAnsi" w:cs="Times New Roman"/>
                <w:b/>
                <w:i/>
                <w:kern w:val="0"/>
                <w:sz w:val="24"/>
                <w:szCs w:val="24"/>
                <w:lang w:eastAsia="en-US" w:bidi="ar-SA"/>
              </w:rPr>
            </w:pPr>
            <w:r w:rsidRPr="00F95249">
              <w:rPr>
                <w:rFonts w:eastAsiaTheme="minorHAnsi" w:cs="Times New Roman"/>
                <w:b/>
                <w:i/>
                <w:kern w:val="0"/>
                <w:sz w:val="24"/>
                <w:szCs w:val="24"/>
                <w:lang w:eastAsia="en-US" w:bidi="ar-SA"/>
              </w:rPr>
              <w:t>Бухгалтерская (финансовая) отчетность; Консолидированная финансовая отчетность</w:t>
            </w:r>
          </w:p>
          <w:p w:rsidR="00AD76CC" w:rsidRPr="00F95249" w:rsidRDefault="00AD76CC">
            <w:pPr>
              <w:widowControl/>
              <w:spacing w:before="0" w:after="0"/>
              <w:rPr>
                <w:rFonts w:eastAsiaTheme="minorHAnsi" w:cs="Times New Roman"/>
                <w:b/>
                <w:i/>
                <w:kern w:val="0"/>
                <w:sz w:val="24"/>
                <w:szCs w:val="24"/>
                <w:lang w:eastAsia="en-US" w:bidi="ar-SA"/>
              </w:rPr>
            </w:pPr>
          </w:p>
        </w:tc>
      </w:tr>
    </w:tbl>
    <w:p w:rsidR="00AD76CC" w:rsidRPr="00F95249" w:rsidRDefault="00AD76CC">
      <w:pPr>
        <w:spacing w:before="0" w:after="0"/>
        <w:ind w:firstLine="851"/>
        <w:jc w:val="both"/>
        <w:rPr>
          <w:sz w:val="24"/>
          <w:szCs w:val="24"/>
        </w:rPr>
      </w:pPr>
    </w:p>
    <w:p w:rsidR="00AD76CC" w:rsidRPr="00F95249" w:rsidRDefault="000711F2">
      <w:pPr>
        <w:spacing w:before="0" w:after="0"/>
        <w:ind w:firstLine="851"/>
        <w:jc w:val="both"/>
        <w:rPr>
          <w:sz w:val="24"/>
          <w:szCs w:val="24"/>
        </w:rPr>
      </w:pPr>
      <w:r w:rsidRPr="00F95249">
        <w:rPr>
          <w:sz w:val="24"/>
          <w:szCs w:val="24"/>
        </w:rPr>
        <w:t>Сопутствующие аудиту и прочие связанные с аудиторской деятельностью услуги, которые оказывались</w:t>
      </w:r>
      <w:r w:rsidR="00F95249">
        <w:rPr>
          <w:sz w:val="24"/>
          <w:szCs w:val="24"/>
        </w:rPr>
        <w:t xml:space="preserve"> (будут оказываться)</w:t>
      </w:r>
      <w:r w:rsidRPr="00F95249">
        <w:rPr>
          <w:sz w:val="24"/>
          <w:szCs w:val="24"/>
        </w:rPr>
        <w:t xml:space="preserve"> эмитенту в течение последних трех завершенных отчетных лет и текущего года аудитором: </w:t>
      </w:r>
    </w:p>
    <w:p w:rsidR="00AD76CC" w:rsidRPr="001D228C" w:rsidRDefault="000711F2">
      <w:pPr>
        <w:spacing w:before="0" w:after="0"/>
        <w:ind w:firstLine="851"/>
        <w:jc w:val="both"/>
        <w:rPr>
          <w:b/>
          <w:bCs/>
          <w:i/>
          <w:iCs/>
          <w:sz w:val="24"/>
          <w:szCs w:val="24"/>
        </w:rPr>
      </w:pPr>
      <w:r w:rsidRPr="001D228C">
        <w:rPr>
          <w:b/>
          <w:bCs/>
          <w:i/>
          <w:iCs/>
          <w:sz w:val="24"/>
          <w:szCs w:val="24"/>
        </w:rPr>
        <w:t>Прочие связанные с аудиторской деятельностью услуги, которые оказывались эмитенту в течение последних трех завершенных отчетных лет и текущего года аудитором:</w:t>
      </w:r>
    </w:p>
    <w:p w:rsidR="00AD76CC" w:rsidRPr="001D228C" w:rsidRDefault="000711F2">
      <w:pPr>
        <w:spacing w:before="0" w:after="0"/>
        <w:ind w:firstLine="851"/>
        <w:jc w:val="both"/>
        <w:rPr>
          <w:b/>
          <w:bCs/>
          <w:i/>
          <w:iCs/>
          <w:sz w:val="24"/>
          <w:szCs w:val="24"/>
        </w:rPr>
      </w:pPr>
      <w:r w:rsidRPr="001D228C">
        <w:rPr>
          <w:b/>
          <w:bCs/>
          <w:i/>
          <w:iCs/>
          <w:sz w:val="24"/>
          <w:szCs w:val="24"/>
        </w:rPr>
        <w:t>- Консультационные услуги по вопросам бухгалтерского учета и налогообложения, услуги по трансформации и консолидации бухгалтерской отчетности для 202</w:t>
      </w:r>
      <w:r w:rsidR="001D228C" w:rsidRPr="001D228C">
        <w:rPr>
          <w:b/>
          <w:bCs/>
          <w:i/>
          <w:iCs/>
          <w:sz w:val="24"/>
          <w:szCs w:val="24"/>
        </w:rPr>
        <w:t>2</w:t>
      </w:r>
      <w:r w:rsidRPr="001D228C">
        <w:rPr>
          <w:b/>
          <w:bCs/>
          <w:i/>
          <w:iCs/>
          <w:sz w:val="24"/>
          <w:szCs w:val="24"/>
        </w:rPr>
        <w:t xml:space="preserve"> года</w:t>
      </w:r>
    </w:p>
    <w:p w:rsidR="00AD76CC" w:rsidRPr="001D228C" w:rsidRDefault="000711F2">
      <w:pPr>
        <w:spacing w:before="0" w:after="0"/>
        <w:ind w:firstLine="851"/>
        <w:jc w:val="both"/>
        <w:rPr>
          <w:sz w:val="24"/>
          <w:szCs w:val="24"/>
        </w:rPr>
      </w:pPr>
      <w:r w:rsidRPr="001D228C">
        <w:rPr>
          <w:b/>
          <w:bCs/>
          <w:i/>
          <w:iCs/>
          <w:sz w:val="24"/>
          <w:szCs w:val="24"/>
        </w:rPr>
        <w:t>- Консультационные услуги по вопросам бухгалтерского учета и налогообложения, услуги по трансформации и консолидации бухгалтерской отчетности для 2021 года</w:t>
      </w:r>
    </w:p>
    <w:p w:rsidR="00AD76CC" w:rsidRPr="00F95249" w:rsidRDefault="000711F2">
      <w:pPr>
        <w:spacing w:before="0" w:after="0"/>
        <w:ind w:firstLine="851"/>
        <w:jc w:val="both"/>
        <w:rPr>
          <w:sz w:val="24"/>
          <w:szCs w:val="24"/>
        </w:rPr>
      </w:pPr>
      <w:r w:rsidRPr="00F95249">
        <w:rPr>
          <w:sz w:val="24"/>
          <w:szCs w:val="24"/>
        </w:rPr>
        <w:t>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w:t>
      </w:r>
      <w:r w:rsidRPr="00F95249">
        <w:rPr>
          <w:sz w:val="24"/>
          <w:szCs w:val="24"/>
        </w:rPr>
        <w:lastRenderedPageBreak/>
        <w:t>хозяйственной деятельностью аудитора, а также участников аудиторской группы:</w:t>
      </w:r>
    </w:p>
    <w:p w:rsidR="00AD76CC" w:rsidRPr="00F95249" w:rsidRDefault="000711F2">
      <w:pPr>
        <w:spacing w:before="0" w:after="0"/>
        <w:ind w:firstLine="851"/>
        <w:jc w:val="both"/>
        <w:rPr>
          <w:b/>
          <w:i/>
          <w:sz w:val="24"/>
          <w:szCs w:val="24"/>
        </w:rPr>
      </w:pPr>
      <w:r w:rsidRPr="00F95249">
        <w:rPr>
          <w:b/>
          <w:i/>
          <w:sz w:val="24"/>
          <w:szCs w:val="24"/>
        </w:rPr>
        <w:t>Отсутствуют.</w:t>
      </w:r>
    </w:p>
    <w:p w:rsidR="00AD76CC" w:rsidRPr="00F95249" w:rsidRDefault="000711F2">
      <w:pPr>
        <w:spacing w:before="0" w:after="0"/>
        <w:ind w:firstLine="851"/>
        <w:jc w:val="both"/>
        <w:rPr>
          <w:sz w:val="24"/>
          <w:szCs w:val="24"/>
        </w:rPr>
      </w:pPr>
      <w:r w:rsidRPr="00F95249">
        <w:rPr>
          <w:sz w:val="24"/>
          <w:szCs w:val="24"/>
        </w:rPr>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w:t>
      </w:r>
    </w:p>
    <w:p w:rsidR="00AD76CC" w:rsidRPr="00F95249" w:rsidRDefault="000711F2">
      <w:pPr>
        <w:spacing w:before="0" w:after="0"/>
        <w:ind w:firstLine="851"/>
        <w:jc w:val="both"/>
        <w:rPr>
          <w:b/>
          <w:i/>
          <w:sz w:val="24"/>
          <w:szCs w:val="24"/>
        </w:rPr>
      </w:pPr>
      <w:r w:rsidRPr="00F95249">
        <w:rPr>
          <w:b/>
          <w:i/>
          <w:sz w:val="24"/>
          <w:szCs w:val="24"/>
        </w:rPr>
        <w:t>Отсутствуют.</w:t>
      </w:r>
    </w:p>
    <w:p w:rsidR="00AD76CC" w:rsidRPr="00F95249" w:rsidRDefault="000711F2">
      <w:pPr>
        <w:spacing w:before="0" w:after="0"/>
        <w:ind w:firstLine="851"/>
        <w:jc w:val="both"/>
        <w:rPr>
          <w:sz w:val="24"/>
          <w:szCs w:val="24"/>
        </w:rPr>
      </w:pPr>
      <w:r w:rsidRPr="00F95249">
        <w:rPr>
          <w:sz w:val="24"/>
          <w:szCs w:val="24"/>
        </w:rP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p>
    <w:p w:rsidR="00AD76CC" w:rsidRPr="00F95249" w:rsidRDefault="000711F2">
      <w:pPr>
        <w:spacing w:before="0" w:after="0"/>
        <w:ind w:firstLine="851"/>
        <w:jc w:val="both"/>
        <w:rPr>
          <w:b/>
          <w:i/>
          <w:sz w:val="24"/>
          <w:szCs w:val="24"/>
        </w:rPr>
      </w:pPr>
      <w:r w:rsidRPr="00F95249">
        <w:rPr>
          <w:b/>
          <w:i/>
          <w:sz w:val="24"/>
          <w:szCs w:val="24"/>
        </w:rPr>
        <w:t>Не предоставлялись.</w:t>
      </w:r>
    </w:p>
    <w:p w:rsidR="00AD76CC" w:rsidRPr="00F95249" w:rsidRDefault="000711F2">
      <w:pPr>
        <w:spacing w:before="0" w:after="0"/>
        <w:ind w:firstLine="851"/>
        <w:jc w:val="both"/>
        <w:rPr>
          <w:sz w:val="24"/>
          <w:szCs w:val="24"/>
        </w:rPr>
      </w:pPr>
      <w:r w:rsidRPr="00F95249">
        <w:rPr>
          <w:sz w:val="24"/>
          <w:szCs w:val="24"/>
        </w:rPr>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p>
    <w:p w:rsidR="00AD76CC" w:rsidRPr="00F95249" w:rsidRDefault="000711F2">
      <w:pPr>
        <w:spacing w:before="0" w:after="0"/>
        <w:ind w:firstLine="851"/>
        <w:jc w:val="both"/>
        <w:rPr>
          <w:b/>
          <w:i/>
          <w:sz w:val="24"/>
          <w:szCs w:val="24"/>
        </w:rPr>
      </w:pPr>
      <w:r w:rsidRPr="00F95249">
        <w:rPr>
          <w:b/>
          <w:i/>
          <w:sz w:val="24"/>
          <w:szCs w:val="24"/>
        </w:rPr>
        <w:t>Отсутствуют.</w:t>
      </w:r>
    </w:p>
    <w:p w:rsidR="00AD76CC" w:rsidRPr="00F95249" w:rsidRDefault="000711F2">
      <w:pPr>
        <w:spacing w:before="0" w:after="0"/>
        <w:ind w:firstLine="851"/>
        <w:jc w:val="both"/>
        <w:rPr>
          <w:sz w:val="24"/>
          <w:szCs w:val="24"/>
        </w:rPr>
      </w:pPr>
      <w:r w:rsidRPr="00F95249">
        <w:rPr>
          <w:sz w:val="24"/>
          <w:szCs w:val="24"/>
        </w:rPr>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p>
    <w:p w:rsidR="00AD76CC" w:rsidRPr="00F95249" w:rsidRDefault="000711F2">
      <w:pPr>
        <w:spacing w:before="0" w:after="0"/>
        <w:ind w:firstLine="851"/>
        <w:jc w:val="both"/>
        <w:rPr>
          <w:b/>
          <w:i/>
          <w:sz w:val="24"/>
          <w:szCs w:val="24"/>
        </w:rPr>
      </w:pPr>
      <w:r w:rsidRPr="00F95249">
        <w:rPr>
          <w:b/>
          <w:i/>
          <w:sz w:val="24"/>
          <w:szCs w:val="24"/>
        </w:rPr>
        <w:t>Отсутствуют.</w:t>
      </w:r>
    </w:p>
    <w:p w:rsidR="00AD76CC" w:rsidRPr="00F95249" w:rsidRDefault="000711F2">
      <w:pPr>
        <w:spacing w:before="0" w:after="0"/>
        <w:ind w:firstLine="851"/>
        <w:jc w:val="both"/>
        <w:rPr>
          <w:sz w:val="24"/>
          <w:szCs w:val="24"/>
        </w:rPr>
      </w:pPr>
      <w:r w:rsidRPr="00F95249">
        <w:rPr>
          <w:sz w:val="24"/>
          <w:szCs w:val="24"/>
        </w:rPr>
        <w:t>Иные факторы, которые могут повлиять на независимость аудитора от эмитента:</w:t>
      </w:r>
    </w:p>
    <w:p w:rsidR="00AD76CC" w:rsidRPr="00F95249" w:rsidRDefault="000711F2">
      <w:pPr>
        <w:spacing w:before="0" w:after="0"/>
        <w:ind w:firstLine="851"/>
        <w:jc w:val="both"/>
        <w:rPr>
          <w:b/>
          <w:i/>
          <w:sz w:val="24"/>
          <w:szCs w:val="24"/>
        </w:rPr>
      </w:pPr>
      <w:r w:rsidRPr="00F95249">
        <w:rPr>
          <w:b/>
          <w:i/>
          <w:sz w:val="24"/>
          <w:szCs w:val="24"/>
        </w:rPr>
        <w:t>Отсутствуют.</w:t>
      </w:r>
    </w:p>
    <w:p w:rsidR="00AD76CC" w:rsidRPr="00251274" w:rsidRDefault="000711F2">
      <w:pPr>
        <w:spacing w:before="0" w:after="0"/>
        <w:ind w:firstLine="851"/>
        <w:jc w:val="both"/>
        <w:rPr>
          <w:sz w:val="24"/>
          <w:szCs w:val="24"/>
        </w:rPr>
      </w:pPr>
      <w:r w:rsidRPr="00251274">
        <w:rPr>
          <w:sz w:val="24"/>
          <w:szCs w:val="24"/>
        </w:rPr>
        <w:t>Меры, предпринятые эмитентом и аудитором эмитента для снижения влияния факторов, которые могут оказать влияние на независимость аудитора:</w:t>
      </w:r>
    </w:p>
    <w:p w:rsidR="00AD76CC" w:rsidRPr="001D228C" w:rsidRDefault="000711F2">
      <w:pPr>
        <w:spacing w:before="0" w:after="0"/>
        <w:ind w:firstLine="851"/>
        <w:jc w:val="both"/>
        <w:rPr>
          <w:b/>
          <w:i/>
          <w:sz w:val="24"/>
          <w:szCs w:val="24"/>
        </w:rPr>
      </w:pPr>
      <w:r w:rsidRPr="001D228C">
        <w:rPr>
          <w:b/>
          <w:i/>
          <w:sz w:val="24"/>
          <w:szCs w:val="24"/>
        </w:rPr>
        <w:t>В соответствии со ст. 8 Федерального закона от 30.12.2008 № 307- ФЗ «Об аудиторской деятельности»:</w:t>
      </w:r>
    </w:p>
    <w:p w:rsidR="00AD76CC" w:rsidRPr="001D228C" w:rsidRDefault="000711F2">
      <w:pPr>
        <w:spacing w:before="0" w:after="0"/>
        <w:ind w:firstLine="851"/>
        <w:jc w:val="both"/>
        <w:rPr>
          <w:b/>
          <w:i/>
          <w:sz w:val="24"/>
          <w:szCs w:val="24"/>
        </w:rPr>
      </w:pPr>
      <w:r w:rsidRPr="001D228C">
        <w:rPr>
          <w:b/>
          <w:i/>
          <w:sz w:val="24"/>
          <w:szCs w:val="24"/>
        </w:rPr>
        <w:t>«1. Аудит не может осуществляться:</w:t>
      </w:r>
    </w:p>
    <w:p w:rsidR="00AD76CC" w:rsidRPr="001D228C" w:rsidRDefault="000711F2">
      <w:pPr>
        <w:spacing w:before="0" w:after="0"/>
        <w:ind w:firstLine="851"/>
        <w:jc w:val="both"/>
        <w:rPr>
          <w:b/>
          <w:i/>
          <w:sz w:val="24"/>
          <w:szCs w:val="24"/>
        </w:rPr>
      </w:pPr>
      <w:r w:rsidRPr="001D228C">
        <w:rPr>
          <w:b/>
          <w:i/>
          <w:sz w:val="24"/>
          <w:szCs w:val="24"/>
        </w:rPr>
        <w:t xml:space="preserve">1) аудиторскими организациями, руководители и иные должностные лица, которых являются учредителями (участниками) </w:t>
      </w:r>
      <w:proofErr w:type="spellStart"/>
      <w:r w:rsidRPr="001D228C">
        <w:rPr>
          <w:b/>
          <w:i/>
          <w:sz w:val="24"/>
          <w:szCs w:val="24"/>
        </w:rPr>
        <w:t>аудируемого</w:t>
      </w:r>
      <w:proofErr w:type="spellEnd"/>
      <w:r w:rsidRPr="001D228C">
        <w:rPr>
          <w:b/>
          <w:i/>
          <w:sz w:val="24"/>
          <w:szCs w:val="24"/>
        </w:rPr>
        <w:t xml:space="preserve">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rsidR="00AD76CC" w:rsidRPr="001D228C" w:rsidRDefault="000711F2">
      <w:pPr>
        <w:spacing w:before="0" w:after="0"/>
        <w:ind w:firstLine="851"/>
        <w:jc w:val="both"/>
        <w:rPr>
          <w:b/>
          <w:i/>
          <w:sz w:val="24"/>
          <w:szCs w:val="24"/>
        </w:rPr>
      </w:pPr>
      <w:r w:rsidRPr="001D228C">
        <w:rPr>
          <w:b/>
          <w:i/>
          <w:sz w:val="24"/>
          <w:szCs w:val="24"/>
        </w:rPr>
        <w:t xml:space="preserve">2) аудиторскими организациями, руководители и иные должностные лица, которых являются близкими родственниками (родители, братья, сестры, дети), а также супругами, родителями и детьми супругов учредителей (участников) </w:t>
      </w:r>
      <w:proofErr w:type="spellStart"/>
      <w:r w:rsidRPr="001D228C">
        <w:rPr>
          <w:b/>
          <w:i/>
          <w:sz w:val="24"/>
          <w:szCs w:val="24"/>
        </w:rPr>
        <w:t>аудируемого</w:t>
      </w:r>
      <w:proofErr w:type="spellEnd"/>
      <w:r w:rsidRPr="001D228C">
        <w:rPr>
          <w:b/>
          <w:i/>
          <w:sz w:val="24"/>
          <w:szCs w:val="24"/>
        </w:rPr>
        <w:t xml:space="preserve"> лица, его руководителя, главного бухгалтера или иного должностного лица, на которое возложено ведение бухгалтерского учета, в том числе составление бухгалтерской (финансовой) отчетности;</w:t>
      </w:r>
    </w:p>
    <w:p w:rsidR="00AD76CC" w:rsidRPr="001D228C" w:rsidRDefault="000711F2">
      <w:pPr>
        <w:spacing w:before="0" w:after="0"/>
        <w:ind w:firstLine="851"/>
        <w:jc w:val="both"/>
        <w:rPr>
          <w:b/>
          <w:i/>
          <w:sz w:val="24"/>
          <w:szCs w:val="24"/>
        </w:rPr>
      </w:pPr>
      <w:r w:rsidRPr="001D228C">
        <w:rPr>
          <w:b/>
          <w:i/>
          <w:sz w:val="24"/>
          <w:szCs w:val="24"/>
        </w:rPr>
        <w:t xml:space="preserve">3) аудиторскими организациями в отношении </w:t>
      </w:r>
      <w:proofErr w:type="spellStart"/>
      <w:r w:rsidRPr="001D228C">
        <w:rPr>
          <w:b/>
          <w:i/>
          <w:sz w:val="24"/>
          <w:szCs w:val="24"/>
        </w:rPr>
        <w:t>аудируемых</w:t>
      </w:r>
      <w:proofErr w:type="spellEnd"/>
      <w:r w:rsidRPr="001D228C">
        <w:rPr>
          <w:b/>
          <w:i/>
          <w:sz w:val="24"/>
          <w:szCs w:val="24"/>
        </w:rPr>
        <w:t xml:space="preserve"> лиц, являющихся их учредителями (участниками), в отношении </w:t>
      </w:r>
      <w:proofErr w:type="spellStart"/>
      <w:r w:rsidRPr="001D228C">
        <w:rPr>
          <w:b/>
          <w:i/>
          <w:sz w:val="24"/>
          <w:szCs w:val="24"/>
        </w:rPr>
        <w:t>аудируемых</w:t>
      </w:r>
      <w:proofErr w:type="spellEnd"/>
      <w:r w:rsidRPr="001D228C">
        <w:rPr>
          <w:b/>
          <w:i/>
          <w:sz w:val="24"/>
          <w:szCs w:val="24"/>
        </w:rPr>
        <w:t xml:space="preserve"> лиц, для которых эти аудиторские организации являются учредителями (участниками), в отношении дочерних обществ, филиалов и представительств указанных </w:t>
      </w:r>
      <w:proofErr w:type="spellStart"/>
      <w:r w:rsidRPr="001D228C">
        <w:rPr>
          <w:b/>
          <w:i/>
          <w:sz w:val="24"/>
          <w:szCs w:val="24"/>
        </w:rPr>
        <w:t>аудируемых</w:t>
      </w:r>
      <w:proofErr w:type="spellEnd"/>
      <w:r w:rsidRPr="001D228C">
        <w:rPr>
          <w:b/>
          <w:i/>
          <w:sz w:val="24"/>
          <w:szCs w:val="24"/>
        </w:rPr>
        <w:t xml:space="preserve"> лиц, а также в отношении организаций, имеющих общих с этой аудиторской организацией учредителей (участников);</w:t>
      </w:r>
    </w:p>
    <w:p w:rsidR="00AD76CC" w:rsidRPr="001D228C" w:rsidRDefault="000711F2">
      <w:pPr>
        <w:spacing w:before="0" w:after="0"/>
        <w:ind w:firstLine="851"/>
        <w:jc w:val="both"/>
        <w:rPr>
          <w:b/>
          <w:i/>
          <w:sz w:val="24"/>
          <w:szCs w:val="24"/>
        </w:rPr>
      </w:pPr>
      <w:r w:rsidRPr="001D228C">
        <w:rPr>
          <w:b/>
          <w:i/>
          <w:sz w:val="24"/>
          <w:szCs w:val="24"/>
        </w:rPr>
        <w:t>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p>
    <w:p w:rsidR="00AD76CC" w:rsidRPr="001D228C" w:rsidRDefault="000711F2">
      <w:pPr>
        <w:spacing w:before="0" w:after="0"/>
        <w:ind w:firstLine="851"/>
        <w:jc w:val="both"/>
        <w:rPr>
          <w:b/>
          <w:i/>
          <w:sz w:val="24"/>
          <w:szCs w:val="24"/>
        </w:rPr>
      </w:pPr>
      <w:r w:rsidRPr="001D228C">
        <w:rPr>
          <w:b/>
          <w:i/>
          <w:sz w:val="24"/>
          <w:szCs w:val="24"/>
        </w:rPr>
        <w:t xml:space="preserve">5) аудиторами, являющимися учредителями (участниками) </w:t>
      </w:r>
      <w:proofErr w:type="spellStart"/>
      <w:r w:rsidRPr="001D228C">
        <w:rPr>
          <w:b/>
          <w:i/>
          <w:sz w:val="24"/>
          <w:szCs w:val="24"/>
        </w:rPr>
        <w:t>аудируемого</w:t>
      </w:r>
      <w:proofErr w:type="spellEnd"/>
      <w:r w:rsidRPr="001D228C">
        <w:rPr>
          <w:b/>
          <w:i/>
          <w:sz w:val="24"/>
          <w:szCs w:val="24"/>
        </w:rPr>
        <w:t xml:space="preserve">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rsidR="00AD76CC" w:rsidRPr="001D228C" w:rsidRDefault="000711F2">
      <w:pPr>
        <w:spacing w:before="0" w:after="0"/>
        <w:ind w:firstLine="851"/>
        <w:jc w:val="both"/>
        <w:rPr>
          <w:b/>
          <w:i/>
          <w:sz w:val="24"/>
          <w:szCs w:val="24"/>
        </w:rPr>
      </w:pPr>
      <w:r w:rsidRPr="001D228C">
        <w:rPr>
          <w:b/>
          <w:i/>
          <w:sz w:val="24"/>
          <w:szCs w:val="24"/>
        </w:rPr>
        <w:t xml:space="preserve">6) аудиторами, являющимися учредителям (участникам) </w:t>
      </w:r>
      <w:proofErr w:type="spellStart"/>
      <w:r w:rsidRPr="001D228C">
        <w:rPr>
          <w:b/>
          <w:i/>
          <w:sz w:val="24"/>
          <w:szCs w:val="24"/>
        </w:rPr>
        <w:t>аудируемого</w:t>
      </w:r>
      <w:proofErr w:type="spellEnd"/>
      <w:r w:rsidRPr="001D228C">
        <w:rPr>
          <w:b/>
          <w:i/>
          <w:sz w:val="24"/>
          <w:szCs w:val="24"/>
        </w:rPr>
        <w:t xml:space="preserve"> лица, его руководителям, главному бухгалтеру или иному должностному лицу, на которое возложено ведение бухгалтерского учета, в том числе составление бухгалтерской (финансовой) отчетности, близкими родственниками (родители, братья, сестры, дети), а также супругами, родителями и детьми супругов;</w:t>
      </w:r>
    </w:p>
    <w:p w:rsidR="00AD76CC" w:rsidRPr="001D228C" w:rsidRDefault="000711F2">
      <w:pPr>
        <w:spacing w:before="0" w:after="0"/>
        <w:ind w:firstLine="851"/>
        <w:jc w:val="both"/>
        <w:rPr>
          <w:b/>
          <w:i/>
          <w:sz w:val="24"/>
          <w:szCs w:val="24"/>
        </w:rPr>
      </w:pPr>
      <w:r w:rsidRPr="001D228C">
        <w:rPr>
          <w:b/>
          <w:i/>
          <w:sz w:val="24"/>
          <w:szCs w:val="24"/>
        </w:rPr>
        <w:t xml:space="preserve">7) аудиторскими организациями в отношении </w:t>
      </w:r>
      <w:proofErr w:type="spellStart"/>
      <w:r w:rsidRPr="001D228C">
        <w:rPr>
          <w:b/>
          <w:i/>
          <w:sz w:val="24"/>
          <w:szCs w:val="24"/>
        </w:rPr>
        <w:t>аудируемых</w:t>
      </w:r>
      <w:proofErr w:type="spellEnd"/>
      <w:r w:rsidRPr="001D228C">
        <w:rPr>
          <w:b/>
          <w:i/>
          <w:sz w:val="24"/>
          <w:szCs w:val="24"/>
        </w:rPr>
        <w:t xml:space="preserve"> лиц, являющихся </w:t>
      </w:r>
      <w:r w:rsidRPr="001D228C">
        <w:rPr>
          <w:b/>
          <w:i/>
          <w:sz w:val="24"/>
          <w:szCs w:val="24"/>
        </w:rPr>
        <w:lastRenderedPageBreak/>
        <w:t>страховыми организациями, с которыми заключены договоры страхования ответственности этих аудиторских организаций;</w:t>
      </w:r>
    </w:p>
    <w:p w:rsidR="00AD76CC" w:rsidRPr="001D228C" w:rsidRDefault="000711F2">
      <w:pPr>
        <w:spacing w:before="0" w:after="0"/>
        <w:ind w:firstLine="851"/>
        <w:jc w:val="both"/>
        <w:rPr>
          <w:b/>
          <w:i/>
          <w:sz w:val="24"/>
          <w:szCs w:val="24"/>
        </w:rPr>
      </w:pPr>
      <w:r w:rsidRPr="001D228C">
        <w:rPr>
          <w:b/>
          <w:i/>
          <w:sz w:val="24"/>
          <w:szCs w:val="24"/>
        </w:rPr>
        <w:t xml:space="preserve">8) аудиторскими организациями, индивидуальными аудиторами в отношении бухгалтерской (финансовой) отчетности </w:t>
      </w:r>
      <w:proofErr w:type="spellStart"/>
      <w:r w:rsidRPr="001D228C">
        <w:rPr>
          <w:b/>
          <w:i/>
          <w:sz w:val="24"/>
          <w:szCs w:val="24"/>
        </w:rPr>
        <w:t>аудируемых</w:t>
      </w:r>
      <w:proofErr w:type="spellEnd"/>
      <w:r w:rsidRPr="001D228C">
        <w:rPr>
          <w:b/>
          <w:i/>
          <w:sz w:val="24"/>
          <w:szCs w:val="24"/>
        </w:rPr>
        <w:t xml:space="preserve"> лиц, являющихся кредитными организациями, с которыми ими заключены кредитные договоры или договоры поручительства, либо которыми им выдана банковская гарантия, либо с которыми такие договоры заключены руководителями этих аудиторских организаций, либо с которыми такие договоры заключены на условиях, существенно отличающихся от условий совершения аналогичных сделок, лицами, являющимися близкими родственниками (родители, братья, сестры, дети), а также супругами, родителями и детьми супругов руководителей этих аудиторских организаций, индивидуальных аудиторов, либо если указанные лица являются выгодоприобретателями по таким договорам;</w:t>
      </w:r>
    </w:p>
    <w:p w:rsidR="00AD76CC" w:rsidRPr="001D228C" w:rsidRDefault="000711F2">
      <w:pPr>
        <w:spacing w:before="0" w:after="0"/>
        <w:ind w:firstLine="851"/>
        <w:jc w:val="both"/>
        <w:rPr>
          <w:b/>
          <w:i/>
          <w:sz w:val="24"/>
          <w:szCs w:val="24"/>
        </w:rPr>
      </w:pPr>
      <w:r w:rsidRPr="001D228C">
        <w:rPr>
          <w:b/>
          <w:i/>
          <w:sz w:val="24"/>
          <w:szCs w:val="24"/>
        </w:rPr>
        <w:t xml:space="preserve">9) работниками аудиторских организаций, являющимися участниками аудиторских групп, </w:t>
      </w:r>
      <w:proofErr w:type="spellStart"/>
      <w:r w:rsidRPr="001D228C">
        <w:rPr>
          <w:b/>
          <w:i/>
          <w:sz w:val="24"/>
          <w:szCs w:val="24"/>
        </w:rPr>
        <w:t>аудируемыми</w:t>
      </w:r>
      <w:proofErr w:type="spellEnd"/>
      <w:r w:rsidRPr="001D228C">
        <w:rPr>
          <w:b/>
          <w:i/>
          <w:sz w:val="24"/>
          <w:szCs w:val="24"/>
        </w:rPr>
        <w:t xml:space="preserve"> лицами которых являются кредитные организации, с которыми ими заключены кредитные договоры или договоры поручительства на условиях, существенно отличающихся от условий совершения аналогичных сделок, либо получившими от этих кредитных организаций банковские гарантии, либо с которыми такие договоры заключены лицами, являющимися близкими родственниками (родители, братья, сестры, дети), а также супругами, родителями и детьми супругов аудиторов, либо если указанные лица являются выгодоприобретателями по таким договорам.</w:t>
      </w:r>
    </w:p>
    <w:p w:rsidR="00AD76CC" w:rsidRPr="001D228C" w:rsidRDefault="000711F2">
      <w:pPr>
        <w:spacing w:before="0" w:after="0"/>
        <w:ind w:firstLine="851"/>
        <w:jc w:val="both"/>
        <w:rPr>
          <w:b/>
          <w:i/>
          <w:sz w:val="24"/>
          <w:szCs w:val="24"/>
        </w:rPr>
      </w:pPr>
      <w:r w:rsidRPr="001D228C">
        <w:rPr>
          <w:b/>
          <w:i/>
          <w:sz w:val="24"/>
          <w:szCs w:val="24"/>
        </w:rPr>
        <w:t xml:space="preserve">2. Порядок выплаты и размер денежного вознаграждения аудиторским организациям, индивидуальным аудиторам за проведение аудита (в том числе обязательного) и оказание сопутствующих ему услуг определяются договорами оказания аудиторских услуг и не могут быть поставлены в зависимость от выполнения каких бы то ни было требований </w:t>
      </w:r>
      <w:proofErr w:type="spellStart"/>
      <w:r w:rsidRPr="001D228C">
        <w:rPr>
          <w:b/>
          <w:i/>
          <w:sz w:val="24"/>
          <w:szCs w:val="24"/>
        </w:rPr>
        <w:t>аудируемых</w:t>
      </w:r>
      <w:proofErr w:type="spellEnd"/>
      <w:r w:rsidRPr="001D228C">
        <w:rPr>
          <w:b/>
          <w:i/>
          <w:sz w:val="24"/>
          <w:szCs w:val="24"/>
        </w:rPr>
        <w:t xml:space="preserve"> лиц о содержании выводов, которые могут быть сделаны в результате аудита.</w:t>
      </w:r>
    </w:p>
    <w:p w:rsidR="00AD76CC" w:rsidRPr="001D228C" w:rsidRDefault="000711F2">
      <w:pPr>
        <w:spacing w:before="0" w:after="0"/>
        <w:ind w:firstLine="851"/>
        <w:jc w:val="both"/>
        <w:rPr>
          <w:b/>
          <w:i/>
          <w:sz w:val="24"/>
          <w:szCs w:val="24"/>
        </w:rPr>
      </w:pPr>
      <w:r w:rsidRPr="001D228C">
        <w:rPr>
          <w:b/>
          <w:i/>
          <w:sz w:val="24"/>
          <w:szCs w:val="24"/>
        </w:rPr>
        <w:t>2.1. Каждая саморегулируемая организация аудиторов принимает одобренные советом по аудиторской деятельности правила независимости аудиторов и аудиторских организаций. Саморегулируемая организация аудиторов вправе включить в принимаемые ею правила независимости аудиторов и аудиторских организаций дополнительные требования.</w:t>
      </w:r>
    </w:p>
    <w:p w:rsidR="00AD76CC" w:rsidRPr="001D228C" w:rsidRDefault="000711F2">
      <w:pPr>
        <w:spacing w:before="0" w:after="0"/>
        <w:ind w:firstLine="851"/>
        <w:jc w:val="both"/>
        <w:rPr>
          <w:b/>
          <w:i/>
          <w:sz w:val="24"/>
          <w:szCs w:val="24"/>
        </w:rPr>
      </w:pPr>
      <w:r w:rsidRPr="001D228C">
        <w:rPr>
          <w:b/>
          <w:i/>
          <w:sz w:val="24"/>
          <w:szCs w:val="24"/>
        </w:rPr>
        <w:t xml:space="preserve">3. Аудиторские организации, индивидуальные аудиторы не вправе осуществлять действия, влекущие возникновение конфликта интересов или создающие угрозу возникновения такого конфликта. Для целей настоящего Федерального закона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w:t>
      </w:r>
      <w:proofErr w:type="spellStart"/>
      <w:r w:rsidRPr="001D228C">
        <w:rPr>
          <w:b/>
          <w:i/>
          <w:sz w:val="24"/>
          <w:szCs w:val="24"/>
        </w:rPr>
        <w:t>аудируемого</w:t>
      </w:r>
      <w:proofErr w:type="spellEnd"/>
      <w:r w:rsidRPr="001D228C">
        <w:rPr>
          <w:b/>
          <w:i/>
          <w:sz w:val="24"/>
          <w:szCs w:val="24"/>
        </w:rPr>
        <w:t xml:space="preserve"> лица. Случаи возникновения у аудиторской организации, индивидуального аудитора заинтересованности, которая приводит или может привести к конфликту интересов, а также меры по предотвращению или урегулированию конфликта интересов устанавливаются кодексом профессиональной этики аудиторов».</w:t>
      </w:r>
    </w:p>
    <w:p w:rsidR="00AD76CC" w:rsidRPr="001D228C" w:rsidRDefault="000711F2">
      <w:pPr>
        <w:spacing w:before="0" w:after="0"/>
        <w:ind w:firstLine="851"/>
        <w:jc w:val="both"/>
        <w:rPr>
          <w:b/>
          <w:i/>
          <w:sz w:val="24"/>
          <w:szCs w:val="24"/>
        </w:rPr>
      </w:pPr>
      <w:r w:rsidRPr="001D228C">
        <w:rPr>
          <w:b/>
          <w:i/>
          <w:sz w:val="24"/>
          <w:szCs w:val="24"/>
        </w:rPr>
        <w:t>Эмитент производит тщательную проверку независимости аудиторской организации в соответствии с указанными критериями при принятии решения о выборе аудиторской организации, что является основной мерой для недопущения возникновения факторов, влияющих на независимость аудиторской организации.</w:t>
      </w:r>
    </w:p>
    <w:p w:rsidR="00AD76CC" w:rsidRPr="001D228C" w:rsidRDefault="000711F2">
      <w:pPr>
        <w:spacing w:before="0" w:after="0"/>
        <w:ind w:firstLine="851"/>
        <w:jc w:val="both"/>
        <w:rPr>
          <w:b/>
          <w:i/>
          <w:sz w:val="24"/>
          <w:szCs w:val="24"/>
        </w:rPr>
      </w:pPr>
      <w:r w:rsidRPr="001D228C">
        <w:rPr>
          <w:b/>
          <w:i/>
          <w:sz w:val="24"/>
          <w:szCs w:val="24"/>
        </w:rPr>
        <w:t>Размер вознаграждения аудиторов не ставится в зависимость от результатов проводимых проверок.</w:t>
      </w:r>
    </w:p>
    <w:p w:rsidR="00AD76CC" w:rsidRPr="00251274" w:rsidRDefault="000711F2">
      <w:pPr>
        <w:spacing w:before="0" w:after="0"/>
        <w:ind w:firstLine="851"/>
        <w:jc w:val="both"/>
        <w:rPr>
          <w:sz w:val="24"/>
          <w:szCs w:val="24"/>
        </w:rPr>
      </w:pPr>
      <w:r w:rsidRPr="00251274">
        <w:rPr>
          <w:sz w:val="24"/>
          <w:szCs w:val="24"/>
        </w:rPr>
        <w:t xml:space="preserve">Фактический размер вознаграждения, выплаченного эмитентом аудитору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 </w:t>
      </w:r>
    </w:p>
    <w:p w:rsidR="00AD76CC" w:rsidRPr="001D228C" w:rsidRDefault="000711F2">
      <w:pPr>
        <w:spacing w:before="0" w:after="0"/>
        <w:ind w:firstLine="851"/>
        <w:jc w:val="both"/>
        <w:rPr>
          <w:b/>
          <w:i/>
          <w:sz w:val="24"/>
          <w:szCs w:val="24"/>
        </w:rPr>
      </w:pPr>
      <w:r w:rsidRPr="001D228C">
        <w:rPr>
          <w:b/>
          <w:i/>
          <w:sz w:val="24"/>
          <w:szCs w:val="24"/>
        </w:rPr>
        <w:t xml:space="preserve">Информация о вознаграждениях, приведенная ниже, раскрывается в соответствии с кассовым методом – по фактически произведенным выплатам за отчетный период. </w:t>
      </w:r>
    </w:p>
    <w:p w:rsidR="00AD76CC" w:rsidRPr="001D228C" w:rsidRDefault="000711F2">
      <w:pPr>
        <w:ind w:firstLine="851"/>
        <w:jc w:val="both"/>
        <w:rPr>
          <w:b/>
          <w:i/>
          <w:sz w:val="24"/>
          <w:szCs w:val="24"/>
        </w:rPr>
      </w:pPr>
      <w:r w:rsidRPr="001D228C">
        <w:rPr>
          <w:rFonts w:cs="Times New Roman"/>
          <w:b/>
          <w:i/>
          <w:sz w:val="24"/>
          <w:szCs w:val="24"/>
        </w:rPr>
        <w:lastRenderedPageBreak/>
        <w:t>Размер вознаграждения, выплаченного эмитентом аудитору ООО АФ «ВЭА» в 202</w:t>
      </w:r>
      <w:r w:rsidR="001D228C" w:rsidRPr="001D228C">
        <w:rPr>
          <w:rFonts w:cs="Times New Roman"/>
          <w:b/>
          <w:i/>
          <w:sz w:val="24"/>
          <w:szCs w:val="24"/>
        </w:rPr>
        <w:t>2</w:t>
      </w:r>
      <w:r w:rsidRPr="001D228C">
        <w:rPr>
          <w:rFonts w:cs="Times New Roman"/>
          <w:b/>
          <w:i/>
          <w:sz w:val="24"/>
          <w:szCs w:val="24"/>
        </w:rPr>
        <w:t xml:space="preserve"> году: </w:t>
      </w:r>
      <w:r w:rsidRPr="001D228C">
        <w:rPr>
          <w:b/>
          <w:i/>
          <w:sz w:val="24"/>
          <w:szCs w:val="24"/>
        </w:rPr>
        <w:t>аудит (проверку), в том числе обязательный, отчетности эмитента</w:t>
      </w:r>
      <w:r w:rsidRPr="001D228C">
        <w:rPr>
          <w:rFonts w:cs="Times New Roman"/>
          <w:b/>
          <w:i/>
          <w:sz w:val="24"/>
          <w:szCs w:val="24"/>
        </w:rPr>
        <w:t xml:space="preserve"> – 5</w:t>
      </w:r>
      <w:r w:rsidR="001D228C" w:rsidRPr="001D228C">
        <w:rPr>
          <w:rFonts w:cs="Times New Roman"/>
          <w:b/>
          <w:i/>
          <w:sz w:val="24"/>
          <w:szCs w:val="24"/>
        </w:rPr>
        <w:t>85</w:t>
      </w:r>
      <w:r w:rsidRPr="001D228C">
        <w:rPr>
          <w:rFonts w:cs="Times New Roman"/>
          <w:b/>
          <w:i/>
          <w:sz w:val="24"/>
          <w:szCs w:val="24"/>
        </w:rPr>
        <w:t> 000 руб.</w:t>
      </w:r>
      <w:r w:rsidRPr="001D228C">
        <w:rPr>
          <w:b/>
          <w:i/>
          <w:sz w:val="24"/>
          <w:szCs w:val="24"/>
        </w:rPr>
        <w:t xml:space="preserve"> </w:t>
      </w:r>
    </w:p>
    <w:p w:rsidR="00AD76CC" w:rsidRPr="00251274" w:rsidRDefault="000711F2">
      <w:pPr>
        <w:spacing w:before="0" w:after="0"/>
        <w:ind w:firstLine="851"/>
        <w:jc w:val="both"/>
        <w:rPr>
          <w:sz w:val="24"/>
          <w:szCs w:val="24"/>
        </w:rPr>
      </w:pPr>
      <w:r w:rsidRPr="00251274">
        <w:rPr>
          <w:sz w:val="24"/>
          <w:szCs w:val="24"/>
        </w:rPr>
        <w:t>Размер вознаграждения за оказанные аудитором эмитента услуги, выплата которого отложена или просрочена эмитентом, с отдельным указанием отложенного или просроченного вознаграждения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p>
    <w:p w:rsidR="00AD76CC" w:rsidRPr="00251274" w:rsidRDefault="000711F2">
      <w:pPr>
        <w:spacing w:before="0" w:after="0"/>
        <w:ind w:firstLine="851"/>
        <w:jc w:val="both"/>
        <w:rPr>
          <w:b/>
          <w:i/>
          <w:sz w:val="24"/>
          <w:szCs w:val="24"/>
        </w:rPr>
      </w:pPr>
      <w:r w:rsidRPr="00251274">
        <w:rPr>
          <w:b/>
          <w:i/>
          <w:sz w:val="24"/>
          <w:szCs w:val="24"/>
        </w:rPr>
        <w:t xml:space="preserve">Отсроченных и просроченных платежей за оказанные аудитором услуги нет. </w:t>
      </w:r>
    </w:p>
    <w:p w:rsidR="00AD76CC" w:rsidRPr="001D228C" w:rsidRDefault="000711F2">
      <w:pPr>
        <w:spacing w:before="0" w:after="0"/>
        <w:ind w:firstLine="851"/>
        <w:jc w:val="both"/>
        <w:rPr>
          <w:sz w:val="24"/>
          <w:szCs w:val="24"/>
        </w:rPr>
      </w:pPr>
      <w:r w:rsidRPr="001D228C">
        <w:rPr>
          <w:sz w:val="24"/>
          <w:szCs w:val="24"/>
        </w:rPr>
        <w:t>Фактический размер вознаграждения, выплаченного</w:t>
      </w:r>
      <w:r w:rsidR="00D1555A" w:rsidRPr="001D228C">
        <w:rPr>
          <w:sz w:val="24"/>
          <w:szCs w:val="24"/>
        </w:rPr>
        <w:t xml:space="preserve"> эмитентом и подконтрольными эмитенту организациями, имеющими для него существенное значение, в отношении аудитора эмитента, который проводил проверку консолидированной финансовой отчетности эмитента за аудит (проверку), в том числе обязательный, консолидированной финансовой отчетности эмитента за последний завершенный отчетный год и за оказание сопутствующих аудиту и прочих связанных с аудиторской деятельностью услуг</w:t>
      </w:r>
      <w:r w:rsidRPr="001D228C">
        <w:rPr>
          <w:sz w:val="24"/>
          <w:szCs w:val="24"/>
        </w:rPr>
        <w:t>:</w:t>
      </w:r>
    </w:p>
    <w:p w:rsidR="00AD76CC" w:rsidRPr="001D228C" w:rsidRDefault="000711F2">
      <w:pPr>
        <w:spacing w:before="0" w:after="0"/>
        <w:ind w:firstLine="851"/>
        <w:jc w:val="both"/>
        <w:rPr>
          <w:b/>
          <w:i/>
          <w:sz w:val="24"/>
          <w:szCs w:val="24"/>
        </w:rPr>
      </w:pPr>
      <w:r w:rsidRPr="001D228C">
        <w:rPr>
          <w:b/>
          <w:i/>
          <w:sz w:val="24"/>
          <w:szCs w:val="24"/>
        </w:rPr>
        <w:t>Размер вознаграждения, выплаченного аудитору ООО АФ «ВЭА» и членам того же объединения организаций, членом которого является ООО АФ «ВЭА», эмитентом в 2021 году: за аудит (проверку), в том числе обязательный, консолидированной финансовой отчетности эмитента – 5</w:t>
      </w:r>
      <w:r w:rsidR="001D228C" w:rsidRPr="001D228C">
        <w:rPr>
          <w:b/>
          <w:i/>
          <w:sz w:val="24"/>
          <w:szCs w:val="24"/>
        </w:rPr>
        <w:t>85</w:t>
      </w:r>
      <w:r w:rsidRPr="001D228C">
        <w:rPr>
          <w:b/>
          <w:i/>
          <w:sz w:val="24"/>
          <w:szCs w:val="24"/>
        </w:rPr>
        <w:t xml:space="preserve"> 000 руб.; за оказание прочих связанных с аудиторской деятельностью услуг – 112 000 руб. </w:t>
      </w:r>
    </w:p>
    <w:p w:rsidR="00AD76CC" w:rsidRPr="00251274" w:rsidRDefault="000711F2">
      <w:pPr>
        <w:spacing w:before="0" w:after="0"/>
        <w:ind w:firstLine="851"/>
        <w:jc w:val="both"/>
        <w:rPr>
          <w:sz w:val="24"/>
          <w:szCs w:val="24"/>
        </w:rPr>
      </w:pPr>
      <w:r w:rsidRPr="00251274">
        <w:rPr>
          <w:sz w:val="24"/>
          <w:szCs w:val="24"/>
        </w:rPr>
        <w:t xml:space="preserve">Порядок выбора аудитора эмитента Процедура конкурса, связанного с выбором аудитора, и его основные условия: </w:t>
      </w:r>
    </w:p>
    <w:p w:rsidR="00AD76CC" w:rsidRPr="00251274" w:rsidRDefault="000711F2">
      <w:pPr>
        <w:pStyle w:val="SubHeading"/>
        <w:spacing w:before="120" w:after="120"/>
        <w:ind w:firstLine="851"/>
        <w:rPr>
          <w:b/>
          <w:sz w:val="24"/>
          <w:szCs w:val="24"/>
        </w:rPr>
      </w:pPr>
      <w:r w:rsidRPr="00251274">
        <w:rPr>
          <w:rStyle w:val="Subst"/>
          <w:bCs/>
          <w:iCs/>
          <w:sz w:val="24"/>
          <w:szCs w:val="24"/>
        </w:rPr>
        <w:t>Наличие процедуры тендера, связанного с выбором аудитора, не предусмотрено</w:t>
      </w:r>
    </w:p>
    <w:p w:rsidR="00AD76CC" w:rsidRPr="00251274" w:rsidRDefault="000711F2">
      <w:pPr>
        <w:spacing w:before="0" w:after="0"/>
        <w:ind w:firstLine="851"/>
        <w:jc w:val="both"/>
        <w:rPr>
          <w:sz w:val="24"/>
          <w:szCs w:val="24"/>
        </w:rPr>
      </w:pPr>
      <w:r w:rsidRPr="00251274">
        <w:rPr>
          <w:sz w:val="24"/>
          <w:szCs w:val="24"/>
        </w:rPr>
        <w:t>Процедура выдвижения кандидатуры аудитора для утверждения Общим собранием акционеров (участников) эмитента, в том числе орган управления эмитента, принимающий решение о выдвижении кандидатуры аудитора эмитента:</w:t>
      </w:r>
    </w:p>
    <w:p w:rsidR="00AD76CC" w:rsidRPr="00251274" w:rsidRDefault="000711F2">
      <w:pPr>
        <w:pStyle w:val="SubHeading"/>
        <w:spacing w:before="120" w:after="120"/>
        <w:ind w:firstLine="851"/>
        <w:jc w:val="both"/>
        <w:rPr>
          <w:b/>
          <w:sz w:val="24"/>
          <w:szCs w:val="24"/>
        </w:rPr>
      </w:pPr>
      <w:r w:rsidRPr="00251274">
        <w:rPr>
          <w:rStyle w:val="Subst"/>
          <w:bCs/>
          <w:iCs/>
          <w:sz w:val="24"/>
          <w:szCs w:val="24"/>
        </w:rPr>
        <w:t>Кандидатура аудитора была предложена Советом директоров для последующего утверждения общим собранием акционеров.</w:t>
      </w:r>
    </w:p>
    <w:p w:rsidR="00AD76CC" w:rsidRPr="001D228C" w:rsidRDefault="00AD76CC">
      <w:pPr>
        <w:spacing w:before="0" w:after="0"/>
        <w:jc w:val="both"/>
        <w:rPr>
          <w:sz w:val="24"/>
          <w:szCs w:val="24"/>
        </w:rPr>
      </w:pPr>
    </w:p>
    <w:p w:rsidR="00AD76CC" w:rsidRPr="001D228C" w:rsidRDefault="00AD76CC">
      <w:pPr>
        <w:spacing w:before="0" w:after="0"/>
        <w:ind w:firstLine="851"/>
        <w:jc w:val="both"/>
        <w:rPr>
          <w:b/>
          <w:i/>
          <w:sz w:val="24"/>
          <w:szCs w:val="24"/>
        </w:rPr>
      </w:pPr>
    </w:p>
    <w:p w:rsidR="00AD76CC" w:rsidRPr="001D228C" w:rsidRDefault="00AD76CC">
      <w:pPr>
        <w:spacing w:before="108" w:after="108"/>
        <w:jc w:val="center"/>
        <w:outlineLvl w:val="0"/>
        <w:rPr>
          <w:rFonts w:eastAsia="Times New Roman" w:cs="Times New Roman"/>
          <w:b/>
          <w:bCs/>
          <w:sz w:val="24"/>
          <w:szCs w:val="24"/>
        </w:rPr>
      </w:pPr>
    </w:p>
    <w:p w:rsidR="00AD76CC" w:rsidRPr="001D228C" w:rsidRDefault="00AD76CC">
      <w:pPr>
        <w:spacing w:before="108" w:after="108"/>
        <w:jc w:val="center"/>
        <w:outlineLvl w:val="0"/>
        <w:rPr>
          <w:rFonts w:eastAsia="Times New Roman" w:cs="Times New Roman"/>
          <w:b/>
          <w:bCs/>
          <w:sz w:val="24"/>
          <w:szCs w:val="24"/>
        </w:rPr>
      </w:pPr>
    </w:p>
    <w:p w:rsidR="00AD76CC" w:rsidRPr="001D228C" w:rsidRDefault="00AD76CC">
      <w:pPr>
        <w:spacing w:before="108" w:after="108"/>
        <w:jc w:val="center"/>
        <w:outlineLvl w:val="0"/>
        <w:rPr>
          <w:rFonts w:eastAsia="Times New Roman" w:cs="Times New Roman"/>
          <w:b/>
          <w:bCs/>
          <w:sz w:val="24"/>
          <w:szCs w:val="24"/>
        </w:rPr>
      </w:pPr>
    </w:p>
    <w:p w:rsidR="00E50FCE" w:rsidRPr="001D228C" w:rsidRDefault="00E50FCE">
      <w:pPr>
        <w:spacing w:before="108" w:after="108"/>
        <w:jc w:val="center"/>
        <w:outlineLvl w:val="0"/>
        <w:rPr>
          <w:rFonts w:eastAsia="Times New Roman" w:cs="Times New Roman"/>
          <w:b/>
          <w:bCs/>
          <w:sz w:val="24"/>
          <w:szCs w:val="24"/>
        </w:rPr>
      </w:pPr>
    </w:p>
    <w:p w:rsidR="00E50FCE" w:rsidRPr="001D228C" w:rsidRDefault="00E50FCE">
      <w:pPr>
        <w:spacing w:before="108" w:after="108"/>
        <w:jc w:val="center"/>
        <w:outlineLvl w:val="0"/>
        <w:rPr>
          <w:rFonts w:eastAsia="Times New Roman" w:cs="Times New Roman"/>
          <w:b/>
          <w:bCs/>
          <w:sz w:val="24"/>
          <w:szCs w:val="24"/>
        </w:rPr>
      </w:pPr>
    </w:p>
    <w:p w:rsidR="00E50FCE" w:rsidRPr="001D228C" w:rsidRDefault="00E50FCE">
      <w:pPr>
        <w:spacing w:before="108" w:after="108"/>
        <w:jc w:val="center"/>
        <w:outlineLvl w:val="0"/>
        <w:rPr>
          <w:rFonts w:eastAsia="Times New Roman" w:cs="Times New Roman"/>
          <w:b/>
          <w:bCs/>
          <w:sz w:val="24"/>
          <w:szCs w:val="24"/>
        </w:rPr>
      </w:pPr>
    </w:p>
    <w:p w:rsidR="00E50FCE" w:rsidRPr="001D228C" w:rsidRDefault="00E50FCE">
      <w:pPr>
        <w:spacing w:before="108" w:after="108"/>
        <w:jc w:val="center"/>
        <w:outlineLvl w:val="0"/>
        <w:rPr>
          <w:rFonts w:eastAsia="Times New Roman" w:cs="Times New Roman"/>
          <w:b/>
          <w:bCs/>
          <w:sz w:val="24"/>
          <w:szCs w:val="24"/>
        </w:rPr>
      </w:pPr>
    </w:p>
    <w:p w:rsidR="00E50FCE" w:rsidRPr="001D228C" w:rsidRDefault="00E50FCE">
      <w:pPr>
        <w:spacing w:before="108" w:after="108"/>
        <w:jc w:val="center"/>
        <w:outlineLvl w:val="0"/>
        <w:rPr>
          <w:rFonts w:eastAsia="Times New Roman" w:cs="Times New Roman"/>
          <w:b/>
          <w:bCs/>
          <w:sz w:val="24"/>
          <w:szCs w:val="24"/>
        </w:rPr>
      </w:pPr>
    </w:p>
    <w:p w:rsidR="00E50FCE" w:rsidRPr="001D228C" w:rsidRDefault="00E50FCE">
      <w:pPr>
        <w:spacing w:before="108" w:after="108"/>
        <w:jc w:val="center"/>
        <w:outlineLvl w:val="0"/>
        <w:rPr>
          <w:rFonts w:eastAsia="Times New Roman" w:cs="Times New Roman"/>
          <w:b/>
          <w:bCs/>
          <w:sz w:val="24"/>
          <w:szCs w:val="24"/>
        </w:rPr>
      </w:pPr>
    </w:p>
    <w:p w:rsidR="00E50FCE" w:rsidRPr="001D228C" w:rsidRDefault="00E50FCE">
      <w:pPr>
        <w:spacing w:before="108" w:after="108"/>
        <w:jc w:val="center"/>
        <w:outlineLvl w:val="0"/>
        <w:rPr>
          <w:rFonts w:eastAsia="Times New Roman" w:cs="Times New Roman"/>
          <w:b/>
          <w:bCs/>
          <w:sz w:val="24"/>
          <w:szCs w:val="24"/>
        </w:rPr>
      </w:pPr>
    </w:p>
    <w:p w:rsidR="00E50FCE" w:rsidRPr="001D228C" w:rsidRDefault="00E50FCE">
      <w:pPr>
        <w:spacing w:before="108" w:after="108"/>
        <w:jc w:val="center"/>
        <w:outlineLvl w:val="0"/>
        <w:rPr>
          <w:rFonts w:eastAsia="Times New Roman" w:cs="Times New Roman"/>
          <w:b/>
          <w:bCs/>
          <w:sz w:val="24"/>
          <w:szCs w:val="24"/>
        </w:rPr>
      </w:pPr>
    </w:p>
    <w:p w:rsidR="00E50FCE" w:rsidRPr="001D228C" w:rsidRDefault="00E50FCE">
      <w:pPr>
        <w:spacing w:before="108" w:after="108"/>
        <w:jc w:val="center"/>
        <w:outlineLvl w:val="0"/>
        <w:rPr>
          <w:rFonts w:eastAsia="Times New Roman" w:cs="Times New Roman"/>
          <w:b/>
          <w:bCs/>
          <w:sz w:val="24"/>
          <w:szCs w:val="24"/>
        </w:rPr>
      </w:pPr>
    </w:p>
    <w:p w:rsidR="00D1555A" w:rsidRPr="001D228C" w:rsidRDefault="00D1555A">
      <w:pPr>
        <w:spacing w:before="108" w:after="108"/>
        <w:jc w:val="center"/>
        <w:outlineLvl w:val="0"/>
        <w:rPr>
          <w:rFonts w:eastAsia="Times New Roman" w:cs="Times New Roman"/>
          <w:b/>
          <w:bCs/>
          <w:sz w:val="24"/>
          <w:szCs w:val="24"/>
        </w:rPr>
      </w:pPr>
    </w:p>
    <w:p w:rsidR="00D1555A" w:rsidRPr="001D228C" w:rsidRDefault="00D1555A">
      <w:pPr>
        <w:spacing w:before="108" w:after="108"/>
        <w:jc w:val="center"/>
        <w:outlineLvl w:val="0"/>
        <w:rPr>
          <w:rFonts w:eastAsia="Times New Roman" w:cs="Times New Roman"/>
          <w:b/>
          <w:bCs/>
          <w:sz w:val="24"/>
          <w:szCs w:val="24"/>
        </w:rPr>
      </w:pPr>
    </w:p>
    <w:p w:rsidR="00D1555A" w:rsidRPr="001D228C" w:rsidRDefault="00D1555A">
      <w:pPr>
        <w:spacing w:before="108" w:after="108"/>
        <w:jc w:val="center"/>
        <w:outlineLvl w:val="0"/>
        <w:rPr>
          <w:rFonts w:eastAsia="Times New Roman" w:cs="Times New Roman"/>
          <w:b/>
          <w:bCs/>
          <w:sz w:val="24"/>
          <w:szCs w:val="24"/>
        </w:rPr>
      </w:pPr>
    </w:p>
    <w:p w:rsidR="001D228C" w:rsidRPr="001D228C" w:rsidRDefault="001D228C">
      <w:pPr>
        <w:spacing w:before="108" w:after="108"/>
        <w:jc w:val="center"/>
        <w:outlineLvl w:val="0"/>
        <w:rPr>
          <w:rFonts w:eastAsia="Times New Roman" w:cs="Times New Roman"/>
          <w:b/>
          <w:bCs/>
          <w:sz w:val="24"/>
          <w:szCs w:val="24"/>
        </w:rPr>
      </w:pPr>
    </w:p>
    <w:p w:rsidR="001D228C" w:rsidRPr="001D228C" w:rsidRDefault="001D228C">
      <w:pPr>
        <w:spacing w:before="108" w:after="108"/>
        <w:jc w:val="center"/>
        <w:outlineLvl w:val="0"/>
        <w:rPr>
          <w:rFonts w:eastAsia="Times New Roman" w:cs="Times New Roman"/>
          <w:b/>
          <w:bCs/>
          <w:sz w:val="24"/>
          <w:szCs w:val="24"/>
        </w:rPr>
      </w:pPr>
    </w:p>
    <w:p w:rsidR="001D228C" w:rsidRPr="001D228C" w:rsidRDefault="001D228C">
      <w:pPr>
        <w:spacing w:before="108" w:after="108"/>
        <w:jc w:val="center"/>
        <w:outlineLvl w:val="0"/>
        <w:rPr>
          <w:rFonts w:eastAsia="Times New Roman" w:cs="Times New Roman"/>
          <w:b/>
          <w:bCs/>
          <w:sz w:val="24"/>
          <w:szCs w:val="24"/>
        </w:rPr>
      </w:pPr>
    </w:p>
    <w:p w:rsidR="00AD76CC" w:rsidRDefault="000711F2">
      <w:pPr>
        <w:spacing w:before="108" w:after="108"/>
        <w:jc w:val="center"/>
        <w:outlineLvl w:val="0"/>
      </w:pPr>
      <w:r>
        <w:rPr>
          <w:rFonts w:ascii="Times New Roman CYR" w:eastAsia="Times New Roman" w:hAnsi="Times New Roman CYR" w:cs="Times New Roman CYR"/>
          <w:b/>
          <w:bCs/>
          <w:sz w:val="24"/>
          <w:szCs w:val="24"/>
        </w:rPr>
        <w:lastRenderedPageBreak/>
        <w:t>Раздел 5. Консолидированная финансовая отчетность (финансовая отчетность), бухгалтерская (финансовая) отчетность эмитента</w:t>
      </w:r>
      <w:bookmarkStart w:id="52" w:name="sub_3250"/>
      <w:bookmarkEnd w:id="52"/>
    </w:p>
    <w:p w:rsidR="00AD76CC" w:rsidRDefault="00AD76CC">
      <w:pPr>
        <w:spacing w:before="0" w:after="0"/>
        <w:jc w:val="both"/>
        <w:rPr>
          <w:rFonts w:ascii="Times New Roman CYR" w:eastAsia="Times New Roman" w:hAnsi="Times New Roman CYR" w:cs="Times New Roman CYR"/>
          <w:sz w:val="24"/>
          <w:szCs w:val="24"/>
          <w:highlight w:val="yellow"/>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5.1. Консолидированная финансовая отчетность (финансовая отчетность) эмитента</w:t>
      </w:r>
      <w:bookmarkStart w:id="53" w:name="sub_3251"/>
      <w:bookmarkEnd w:id="53"/>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851"/>
        <w:jc w:val="both"/>
        <w:rPr>
          <w:b/>
          <w:i/>
          <w:sz w:val="24"/>
          <w:szCs w:val="24"/>
        </w:rPr>
      </w:pPr>
      <w:r>
        <w:rPr>
          <w:b/>
          <w:i/>
          <w:sz w:val="24"/>
          <w:szCs w:val="24"/>
        </w:rPr>
        <w:t>Консолидированная финансовая отчетность ПАО «ЧЗПСН-</w:t>
      </w:r>
      <w:proofErr w:type="spellStart"/>
      <w:r>
        <w:rPr>
          <w:b/>
          <w:i/>
          <w:sz w:val="24"/>
          <w:szCs w:val="24"/>
        </w:rPr>
        <w:t>Профнастил</w:t>
      </w:r>
      <w:proofErr w:type="spellEnd"/>
      <w:r>
        <w:rPr>
          <w:b/>
          <w:i/>
          <w:sz w:val="24"/>
          <w:szCs w:val="24"/>
        </w:rPr>
        <w:t xml:space="preserve">» за год, закончившийся 31 декабря 2022, опубликована на странице в сети Интернет: </w:t>
      </w:r>
    </w:p>
    <w:p w:rsidR="00AD76CC" w:rsidRDefault="00AB1540">
      <w:pPr>
        <w:spacing w:before="0" w:after="0"/>
        <w:jc w:val="both"/>
        <w:rPr>
          <w:b/>
          <w:i/>
          <w:sz w:val="24"/>
          <w:szCs w:val="24"/>
        </w:rPr>
      </w:pPr>
      <w:hyperlink r:id="rId30">
        <w:r w:rsidR="000711F2">
          <w:rPr>
            <w:rStyle w:val="-"/>
            <w:b/>
            <w:i/>
            <w:color w:val="auto"/>
            <w:sz w:val="24"/>
            <w:szCs w:val="24"/>
          </w:rPr>
          <w:t>https://www.e-disclosure.ru/portal/files.aspx?id=4744&amp;type=4</w:t>
        </w:r>
      </w:hyperlink>
    </w:p>
    <w:p w:rsidR="00AD76CC" w:rsidRDefault="00AB1540">
      <w:pPr>
        <w:spacing w:before="0" w:after="0"/>
        <w:jc w:val="both"/>
        <w:rPr>
          <w:b/>
          <w:i/>
          <w:sz w:val="24"/>
          <w:szCs w:val="24"/>
        </w:rPr>
      </w:pPr>
      <w:hyperlink r:id="rId31">
        <w:r w:rsidR="000711F2">
          <w:rPr>
            <w:rStyle w:val="-"/>
            <w:b/>
            <w:i/>
            <w:color w:val="auto"/>
            <w:sz w:val="24"/>
            <w:szCs w:val="24"/>
          </w:rPr>
          <w:t>https://xn--80ajidrinhdbfg.xn--p1ai/aktsioneru-i-investoru/chzpsn-profnastil/bukhgalterskaya-otchetnost/</w:t>
        </w:r>
      </w:hyperlink>
    </w:p>
    <w:p w:rsidR="00AD76CC" w:rsidRDefault="00AD76CC">
      <w:pPr>
        <w:spacing w:before="0" w:after="0"/>
        <w:ind w:firstLine="851"/>
        <w:jc w:val="both"/>
        <w:rPr>
          <w:rFonts w:ascii="Times New Roman CYR" w:eastAsia="Times New Roman" w:hAnsi="Times New Roman CYR" w:cs="Times New Roman CYR"/>
          <w:b/>
          <w:i/>
          <w:sz w:val="24"/>
          <w:szCs w:val="24"/>
          <w:highlight w:val="yellow"/>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5.2. Бухгалтерская (финансовая) отчетность</w:t>
      </w:r>
      <w:bookmarkStart w:id="54" w:name="sub_3252"/>
      <w:bookmarkEnd w:id="54"/>
    </w:p>
    <w:p w:rsidR="00AD76CC" w:rsidRDefault="00AD76CC">
      <w:pPr>
        <w:spacing w:before="0" w:after="0"/>
        <w:ind w:firstLine="851"/>
        <w:jc w:val="both"/>
        <w:rPr>
          <w:rFonts w:ascii="Times New Roman CYR" w:eastAsia="Times New Roman" w:hAnsi="Times New Roman CYR" w:cs="Times New Roman CYR"/>
          <w:b/>
          <w:i/>
          <w:sz w:val="24"/>
          <w:szCs w:val="24"/>
        </w:rPr>
      </w:pPr>
    </w:p>
    <w:p w:rsidR="00AD76CC" w:rsidRDefault="000711F2">
      <w:pPr>
        <w:spacing w:before="0" w:after="0"/>
        <w:ind w:firstLine="851"/>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Годовая бухгалтерская (финансовая отчетность) отчетность ПАО «ЧЗПСН-</w:t>
      </w:r>
      <w:proofErr w:type="spellStart"/>
      <w:r>
        <w:rPr>
          <w:rFonts w:ascii="Times New Roman CYR" w:eastAsia="Times New Roman" w:hAnsi="Times New Roman CYR" w:cs="Times New Roman CYR"/>
          <w:b/>
          <w:i/>
          <w:sz w:val="24"/>
          <w:szCs w:val="24"/>
        </w:rPr>
        <w:t>Профнастил</w:t>
      </w:r>
      <w:proofErr w:type="spellEnd"/>
      <w:r>
        <w:rPr>
          <w:rFonts w:ascii="Times New Roman CYR" w:eastAsia="Times New Roman" w:hAnsi="Times New Roman CYR" w:cs="Times New Roman CYR"/>
          <w:b/>
          <w:i/>
          <w:sz w:val="24"/>
          <w:szCs w:val="24"/>
        </w:rPr>
        <w:t xml:space="preserve">» за год закончившийся 31 декабря 2022, опубликована на странице в сети Интернет: </w:t>
      </w:r>
    </w:p>
    <w:p w:rsidR="00AD76CC" w:rsidRDefault="00AB1540">
      <w:pPr>
        <w:spacing w:before="0" w:after="0"/>
        <w:jc w:val="both"/>
        <w:rPr>
          <w:rFonts w:ascii="Times New Roman CYR" w:eastAsia="Times New Roman" w:hAnsi="Times New Roman CYR" w:cs="Times New Roman CYR"/>
          <w:b/>
          <w:i/>
          <w:sz w:val="24"/>
          <w:szCs w:val="24"/>
        </w:rPr>
      </w:pPr>
      <w:hyperlink r:id="rId32">
        <w:r w:rsidR="000711F2">
          <w:rPr>
            <w:rStyle w:val="-"/>
            <w:rFonts w:ascii="Times New Roman CYR" w:eastAsia="Times New Roman" w:hAnsi="Times New Roman CYR" w:cs="Times New Roman CYR"/>
            <w:b/>
            <w:i/>
            <w:color w:val="auto"/>
            <w:sz w:val="24"/>
            <w:szCs w:val="24"/>
          </w:rPr>
          <w:t>https://www.e-disclosure.ru/portal/files.aspx?id=4744&amp;type=3</w:t>
        </w:r>
      </w:hyperlink>
    </w:p>
    <w:p w:rsidR="00AD76CC" w:rsidRDefault="00AB1540">
      <w:pPr>
        <w:spacing w:before="0" w:after="0"/>
        <w:jc w:val="both"/>
        <w:rPr>
          <w:b/>
          <w:i/>
          <w:sz w:val="24"/>
          <w:szCs w:val="24"/>
        </w:rPr>
      </w:pPr>
      <w:hyperlink r:id="rId33">
        <w:r w:rsidR="000711F2">
          <w:rPr>
            <w:rStyle w:val="-"/>
            <w:b/>
            <w:i/>
            <w:color w:val="auto"/>
            <w:sz w:val="24"/>
            <w:szCs w:val="24"/>
          </w:rPr>
          <w:t>https://xn--80ajidrinhdbfg.xn--p1ai/aktsioneru-i-investoru/chzpsn-profnastil/bukhgalterskaya-otchetnost/</w:t>
        </w:r>
      </w:hyperlink>
    </w:p>
    <w:p w:rsidR="00AD76CC" w:rsidRDefault="00AD76CC">
      <w:pPr>
        <w:spacing w:before="0" w:after="0"/>
        <w:ind w:firstLine="851"/>
        <w:jc w:val="both"/>
        <w:rPr>
          <w:rFonts w:ascii="Times New Roman CYR" w:eastAsia="Times New Roman" w:hAnsi="Times New Roman CYR" w:cs="Times New Roman CYR"/>
          <w:b/>
          <w:i/>
          <w:sz w:val="24"/>
          <w:szCs w:val="24"/>
        </w:rPr>
      </w:pPr>
    </w:p>
    <w:p w:rsidR="00AD76CC" w:rsidRDefault="00AD76CC">
      <w:pPr>
        <w:spacing w:before="0" w:after="0"/>
        <w:ind w:firstLine="851"/>
        <w:jc w:val="both"/>
      </w:pPr>
    </w:p>
    <w:p w:rsidR="00AD76CC" w:rsidRDefault="00AD76CC">
      <w:pPr>
        <w:pStyle w:val="1"/>
      </w:pPr>
    </w:p>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sectPr w:rsidR="00AD76CC">
      <w:type w:val="continuous"/>
      <w:pgSz w:w="11906" w:h="16838"/>
      <w:pgMar w:top="709" w:right="850" w:bottom="777" w:left="1276" w:header="0" w:footer="72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540" w:rsidRDefault="00AB1540">
      <w:pPr>
        <w:spacing w:before="0" w:after="0"/>
      </w:pPr>
      <w:r>
        <w:separator/>
      </w:r>
    </w:p>
  </w:endnote>
  <w:endnote w:type="continuationSeparator" w:id="0">
    <w:p w:rsidR="00AB1540" w:rsidRDefault="00AB15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charset w:val="CC"/>
    <w:family w:val="roman"/>
    <w:pitch w:val="variable"/>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0E2" w:rsidRDefault="007C40E2">
    <w:pPr>
      <w:spacing w:before="0" w:after="0"/>
    </w:pPr>
    <w:r>
      <w:fldChar w:fldCharType="begin"/>
    </w:r>
    <w:r>
      <w:instrText>PAGE</w:instrText>
    </w:r>
    <w:r>
      <w:fldChar w:fldCharType="separate"/>
    </w:r>
    <w:r w:rsidR="008C65FA">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540" w:rsidRDefault="00AB1540">
      <w:pPr>
        <w:spacing w:before="0" w:after="0"/>
      </w:pPr>
      <w:r>
        <w:separator/>
      </w:r>
    </w:p>
  </w:footnote>
  <w:footnote w:type="continuationSeparator" w:id="0">
    <w:p w:rsidR="00AB1540" w:rsidRDefault="00AB154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7349C"/>
    <w:multiLevelType w:val="multilevel"/>
    <w:tmpl w:val="E4B20A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E027BE6"/>
    <w:multiLevelType w:val="multilevel"/>
    <w:tmpl w:val="063A5C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48877A4"/>
    <w:multiLevelType w:val="multilevel"/>
    <w:tmpl w:val="27CC0A86"/>
    <w:lvl w:ilvl="0">
      <w:start w:val="1"/>
      <w:numFmt w:val="decimal"/>
      <w:lvlText w:val="%1."/>
      <w:lvlJc w:val="left"/>
      <w:pPr>
        <w:ind w:left="1211" w:hanging="360"/>
      </w:pPr>
      <w:rPr>
        <w:rFonts w:ascii="Times New Roman CYR" w:hAnsi="Times New Roman CYR"/>
        <w:b/>
        <w:i w:val="0"/>
        <w:sz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nsid w:val="3F6F34E3"/>
    <w:multiLevelType w:val="multilevel"/>
    <w:tmpl w:val="3152669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nsid w:val="5F6A3FB3"/>
    <w:multiLevelType w:val="multilevel"/>
    <w:tmpl w:val="074A0F90"/>
    <w:lvl w:ilvl="0">
      <w:start w:val="1"/>
      <w:numFmt w:val="decimal"/>
      <w:lvlText w:val="%1."/>
      <w:lvlJc w:val="left"/>
      <w:pPr>
        <w:ind w:left="1211" w:hanging="360"/>
      </w:pPr>
      <w:rPr>
        <w:rFonts w:ascii="Times New Roman CYR" w:hAnsi="Times New Roman CYR"/>
        <w:b/>
        <w:i w:val="0"/>
        <w:sz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nsid w:val="74E552CF"/>
    <w:multiLevelType w:val="multilevel"/>
    <w:tmpl w:val="0B8A21B0"/>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6CC"/>
    <w:rsid w:val="000711F2"/>
    <w:rsid w:val="00165D34"/>
    <w:rsid w:val="001D228C"/>
    <w:rsid w:val="001F5377"/>
    <w:rsid w:val="00251274"/>
    <w:rsid w:val="004966CF"/>
    <w:rsid w:val="005F3AE5"/>
    <w:rsid w:val="005F69D4"/>
    <w:rsid w:val="007C40E2"/>
    <w:rsid w:val="00816E93"/>
    <w:rsid w:val="008C65FA"/>
    <w:rsid w:val="00AB1540"/>
    <w:rsid w:val="00AD76CC"/>
    <w:rsid w:val="00CF21BB"/>
    <w:rsid w:val="00D1555A"/>
    <w:rsid w:val="00D23381"/>
    <w:rsid w:val="00E50FCE"/>
    <w:rsid w:val="00E9331E"/>
    <w:rsid w:val="00F95249"/>
    <w:rsid w:val="00FE68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0CB9F1-6B65-4CF3-925A-796D6133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NSimSun" w:hAnsi="Times New Roman" w:cs="Arial"/>
        <w:kern w:val="2"/>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903"/>
    <w:pPr>
      <w:widowControl w:val="0"/>
      <w:spacing w:before="20" w:after="40"/>
    </w:pPr>
    <w:rPr>
      <w:szCs w:val="20"/>
    </w:rPr>
  </w:style>
  <w:style w:type="paragraph" w:styleId="1">
    <w:name w:val="heading 1"/>
    <w:basedOn w:val="a"/>
    <w:next w:val="a"/>
    <w:uiPriority w:val="99"/>
    <w:qFormat/>
    <w:rsid w:val="00A14AAB"/>
    <w:pPr>
      <w:spacing w:before="360" w:after="120"/>
      <w:jc w:val="center"/>
      <w:outlineLvl w:val="0"/>
    </w:pPr>
    <w:rPr>
      <w:b/>
      <w:bCs/>
      <w:sz w:val="28"/>
      <w:szCs w:val="28"/>
    </w:rPr>
  </w:style>
  <w:style w:type="paragraph" w:styleId="2">
    <w:name w:val="heading 2"/>
    <w:basedOn w:val="a"/>
    <w:next w:val="a"/>
    <w:uiPriority w:val="99"/>
    <w:qFormat/>
    <w:rsid w:val="00A14AAB"/>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a3"/>
    <w:uiPriority w:val="9"/>
    <w:qFormat/>
    <w:locked/>
    <w:rsid w:val="00A14AAB"/>
    <w:rPr>
      <w:rFonts w:asciiTheme="majorHAnsi" w:eastAsiaTheme="majorEastAsia" w:hAnsiTheme="majorHAnsi" w:cs="Times New Roman"/>
      <w:b/>
      <w:bCs/>
      <w:kern w:val="2"/>
      <w:sz w:val="32"/>
      <w:szCs w:val="32"/>
    </w:rPr>
  </w:style>
  <w:style w:type="character" w:customStyle="1" w:styleId="3">
    <w:name w:val="Верхний колонтитул Знак3"/>
    <w:basedOn w:val="a0"/>
    <w:link w:val="a4"/>
    <w:uiPriority w:val="99"/>
    <w:qFormat/>
    <w:locked/>
    <w:rsid w:val="00A14AAB"/>
    <w:rPr>
      <w:rFonts w:asciiTheme="majorHAnsi" w:eastAsiaTheme="majorEastAsia" w:hAnsiTheme="majorHAnsi" w:cs="Times New Roman"/>
      <w:b/>
      <w:bCs/>
      <w:i/>
      <w:iCs/>
      <w:sz w:val="28"/>
      <w:szCs w:val="28"/>
    </w:rPr>
  </w:style>
  <w:style w:type="character" w:customStyle="1" w:styleId="a5">
    <w:name w:val="Название Знак"/>
    <w:basedOn w:val="a0"/>
    <w:uiPriority w:val="10"/>
    <w:qFormat/>
    <w:locked/>
    <w:rsid w:val="00A14AAB"/>
    <w:rPr>
      <w:rFonts w:asciiTheme="majorHAnsi" w:eastAsiaTheme="majorEastAsia" w:hAnsiTheme="majorHAnsi" w:cs="Times New Roman"/>
      <w:b/>
      <w:bCs/>
      <w:kern w:val="2"/>
      <w:sz w:val="32"/>
      <w:szCs w:val="32"/>
    </w:rPr>
  </w:style>
  <w:style w:type="character" w:customStyle="1" w:styleId="Subst">
    <w:name w:val="Subst"/>
    <w:uiPriority w:val="99"/>
    <w:qFormat/>
    <w:rsid w:val="00A14AAB"/>
    <w:rPr>
      <w:b/>
      <w:i/>
    </w:rPr>
  </w:style>
  <w:style w:type="character" w:styleId="a6">
    <w:name w:val="annotation reference"/>
    <w:basedOn w:val="a0"/>
    <w:uiPriority w:val="99"/>
    <w:qFormat/>
    <w:rsid w:val="00B727F0"/>
    <w:rPr>
      <w:sz w:val="16"/>
      <w:szCs w:val="16"/>
    </w:rPr>
  </w:style>
  <w:style w:type="character" w:customStyle="1" w:styleId="a7">
    <w:name w:val="Текст примечания Знак"/>
    <w:basedOn w:val="a0"/>
    <w:uiPriority w:val="99"/>
    <w:qFormat/>
    <w:rsid w:val="00B727F0"/>
    <w:rPr>
      <w:rFonts w:ascii="Times New Roman" w:hAnsi="Times New Roman"/>
      <w:sz w:val="20"/>
      <w:szCs w:val="20"/>
    </w:rPr>
  </w:style>
  <w:style w:type="character" w:customStyle="1" w:styleId="a8">
    <w:name w:val="Тема примечания Знак"/>
    <w:basedOn w:val="a7"/>
    <w:uiPriority w:val="99"/>
    <w:qFormat/>
    <w:rsid w:val="00B727F0"/>
    <w:rPr>
      <w:rFonts w:ascii="Times New Roman" w:hAnsi="Times New Roman"/>
      <w:b/>
      <w:bCs/>
      <w:sz w:val="20"/>
      <w:szCs w:val="20"/>
    </w:rPr>
  </w:style>
  <w:style w:type="character" w:customStyle="1" w:styleId="a9">
    <w:name w:val="Текст выноски Знак"/>
    <w:basedOn w:val="a0"/>
    <w:uiPriority w:val="99"/>
    <w:qFormat/>
    <w:rsid w:val="00B727F0"/>
    <w:rPr>
      <w:rFonts w:ascii="Tahoma" w:hAnsi="Tahoma" w:cs="Tahoma"/>
      <w:sz w:val="16"/>
      <w:szCs w:val="16"/>
    </w:rPr>
  </w:style>
  <w:style w:type="character" w:customStyle="1" w:styleId="aa">
    <w:name w:val="Основной текст_"/>
    <w:qFormat/>
    <w:locked/>
    <w:rsid w:val="00241BEE"/>
    <w:rPr>
      <w:shd w:val="clear" w:color="auto" w:fill="FFFFFF"/>
    </w:rPr>
  </w:style>
  <w:style w:type="character" w:customStyle="1" w:styleId="ab">
    <w:name w:val="Цветовое выделение"/>
    <w:uiPriority w:val="99"/>
    <w:qFormat/>
    <w:rsid w:val="00740D24"/>
    <w:rPr>
      <w:b/>
      <w:bCs/>
      <w:color w:val="26282F"/>
    </w:rPr>
  </w:style>
  <w:style w:type="character" w:customStyle="1" w:styleId="ac">
    <w:name w:val="Гипертекстовая ссылка"/>
    <w:basedOn w:val="ab"/>
    <w:uiPriority w:val="99"/>
    <w:qFormat/>
    <w:rsid w:val="00740D24"/>
    <w:rPr>
      <w:b w:val="0"/>
      <w:bCs w:val="0"/>
      <w:color w:val="106BBE"/>
    </w:rPr>
  </w:style>
  <w:style w:type="character" w:customStyle="1" w:styleId="ad">
    <w:name w:val="Цветовое выделение для Текст"/>
    <w:uiPriority w:val="99"/>
    <w:qFormat/>
    <w:rsid w:val="00740D24"/>
    <w:rPr>
      <w:rFonts w:ascii="Times New Roman CYR" w:hAnsi="Times New Roman CYR" w:cs="Times New Roman CYR"/>
    </w:rPr>
  </w:style>
  <w:style w:type="character" w:customStyle="1" w:styleId="a3">
    <w:name w:val="Верхний колонтитул Знак"/>
    <w:basedOn w:val="a0"/>
    <w:link w:val="10"/>
    <w:uiPriority w:val="99"/>
    <w:semiHidden/>
    <w:qFormat/>
    <w:rsid w:val="00740D24"/>
    <w:rPr>
      <w:rFonts w:ascii="Times New Roman CYR" w:hAnsi="Times New Roman CYR" w:cs="Times New Roman CYR"/>
      <w:sz w:val="24"/>
      <w:szCs w:val="24"/>
    </w:rPr>
  </w:style>
  <w:style w:type="character" w:customStyle="1" w:styleId="ae">
    <w:name w:val="Нижний колонтитул Знак"/>
    <w:basedOn w:val="a0"/>
    <w:link w:val="11"/>
    <w:uiPriority w:val="99"/>
    <w:semiHidden/>
    <w:qFormat/>
    <w:rsid w:val="00740D24"/>
    <w:rPr>
      <w:rFonts w:ascii="Times New Roman CYR" w:hAnsi="Times New Roman CYR" w:cs="Times New Roman CYR"/>
      <w:sz w:val="24"/>
      <w:szCs w:val="24"/>
    </w:rPr>
  </w:style>
  <w:style w:type="character" w:customStyle="1" w:styleId="11">
    <w:name w:val="Верхний колонтитул Знак1"/>
    <w:basedOn w:val="a0"/>
    <w:link w:val="ae"/>
    <w:uiPriority w:val="99"/>
    <w:semiHidden/>
    <w:qFormat/>
    <w:rsid w:val="00740D24"/>
    <w:rPr>
      <w:rFonts w:ascii="Times New Roman" w:hAnsi="Times New Roman"/>
      <w:sz w:val="20"/>
      <w:szCs w:val="20"/>
    </w:rPr>
  </w:style>
  <w:style w:type="character" w:customStyle="1" w:styleId="12">
    <w:name w:val="Нижний колонтитул Знак1"/>
    <w:basedOn w:val="a0"/>
    <w:uiPriority w:val="99"/>
    <w:semiHidden/>
    <w:qFormat/>
    <w:rsid w:val="00740D24"/>
    <w:rPr>
      <w:rFonts w:ascii="Times New Roman" w:hAnsi="Times New Roman"/>
      <w:sz w:val="20"/>
      <w:szCs w:val="20"/>
    </w:rPr>
  </w:style>
  <w:style w:type="character" w:customStyle="1" w:styleId="ListLabel1">
    <w:name w:val="ListLabel 1"/>
    <w:qFormat/>
    <w:rsid w:val="00436DA6"/>
    <w:rPr>
      <w:rFonts w:cs="Symbol"/>
    </w:rPr>
  </w:style>
  <w:style w:type="character" w:customStyle="1" w:styleId="ListLabel2">
    <w:name w:val="ListLabel 2"/>
    <w:qFormat/>
    <w:rsid w:val="00436DA6"/>
    <w:rPr>
      <w:rFonts w:ascii="Times New Roman CYR" w:eastAsia="Times New Roman" w:hAnsi="Times New Roman CYR" w:cs="Times New Roman CYR"/>
      <w:color w:val="FF0000"/>
      <w:sz w:val="24"/>
      <w:szCs w:val="24"/>
      <w:highlight w:val="yellow"/>
    </w:rPr>
  </w:style>
  <w:style w:type="character" w:customStyle="1" w:styleId="-">
    <w:name w:val="Интернет-ссылка"/>
    <w:basedOn w:val="a0"/>
    <w:uiPriority w:val="99"/>
    <w:unhideWhenUsed/>
    <w:rsid w:val="00FA2FAF"/>
    <w:rPr>
      <w:color w:val="0000FF" w:themeColor="hyperlink"/>
      <w:u w:val="single"/>
    </w:rPr>
  </w:style>
  <w:style w:type="character" w:customStyle="1" w:styleId="ListLabel3">
    <w:name w:val="ListLabel 3"/>
    <w:qFormat/>
    <w:rsid w:val="00436DA6"/>
    <w:rPr>
      <w:rFonts w:ascii="Times New Roman CYR" w:eastAsia="Times New Roman" w:hAnsi="Times New Roman CYR" w:cs="Times New Roman CYR"/>
      <w:color w:val="106BBE"/>
      <w:sz w:val="24"/>
      <w:szCs w:val="24"/>
    </w:rPr>
  </w:style>
  <w:style w:type="character" w:customStyle="1" w:styleId="ListLabel4">
    <w:name w:val="ListLabel 4"/>
    <w:qFormat/>
    <w:rsid w:val="00436DA6"/>
    <w:rPr>
      <w:rFonts w:ascii="Times New Roman CYR" w:eastAsia="Times New Roman" w:hAnsi="Times New Roman CYR" w:cs="Times New Roman CYR"/>
      <w:color w:val="106BBE"/>
      <w:sz w:val="24"/>
      <w:szCs w:val="24"/>
      <w:highlight w:val="yellow"/>
    </w:rPr>
  </w:style>
  <w:style w:type="character" w:customStyle="1" w:styleId="20">
    <w:name w:val="Заголовок №2_"/>
    <w:link w:val="21"/>
    <w:uiPriority w:val="99"/>
    <w:qFormat/>
    <w:locked/>
    <w:rsid w:val="00363BF0"/>
    <w:rPr>
      <w:rFonts w:cs="Times New Roman"/>
      <w:shd w:val="clear" w:color="auto" w:fill="FFFFFF"/>
    </w:rPr>
  </w:style>
  <w:style w:type="character" w:customStyle="1" w:styleId="30">
    <w:name w:val="Основной текст (3)_"/>
    <w:link w:val="31"/>
    <w:uiPriority w:val="99"/>
    <w:qFormat/>
    <w:locked/>
    <w:rsid w:val="00363BF0"/>
    <w:rPr>
      <w:rFonts w:cs="Times New Roman"/>
      <w:shd w:val="clear" w:color="auto" w:fill="FFFFFF"/>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ascii="Times New Roman CYR" w:hAnsi="Times New Roman CYR"/>
      <w:b/>
      <w:i w:val="0"/>
      <w:sz w:val="24"/>
    </w:rPr>
  </w:style>
  <w:style w:type="character" w:customStyle="1" w:styleId="ListLabel9">
    <w:name w:val="ListLabel 9"/>
    <w:qFormat/>
    <w:rPr>
      <w:b/>
      <w:i/>
    </w:rPr>
  </w:style>
  <w:style w:type="character" w:customStyle="1" w:styleId="ListLabel10">
    <w:name w:val="ListLabel 10"/>
    <w:qFormat/>
    <w:rPr>
      <w:rFonts w:eastAsia="Times New Roman" w:cs="Times New Roman"/>
      <w:b/>
      <w:bCs/>
      <w:i w:val="0"/>
      <w:iCs w:val="0"/>
      <w:caps w:val="0"/>
      <w:smallCaps w:val="0"/>
      <w:strike w:val="0"/>
      <w:dstrike w:val="0"/>
      <w:color w:val="000000"/>
      <w:spacing w:val="0"/>
      <w:w w:val="100"/>
      <w:sz w:val="24"/>
      <w:szCs w:val="24"/>
      <w:u w:val="none"/>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Times New Roman CYR" w:hAnsi="Times New Roman CYR"/>
      <w:b/>
      <w:i w:val="0"/>
      <w:sz w:val="24"/>
    </w:rPr>
  </w:style>
  <w:style w:type="character" w:customStyle="1" w:styleId="ListLabel20">
    <w:name w:val="ListLabel 20"/>
    <w:qFormat/>
    <w:rPr>
      <w:rFonts w:ascii="Times New Roman" w:eastAsia="NSimSun" w:hAnsi="Times New Roman" w:cs="Times New Roman"/>
      <w:color w:val="auto"/>
    </w:rPr>
  </w:style>
  <w:style w:type="character" w:customStyle="1" w:styleId="ListLabel21">
    <w:name w:val="ListLabel 21"/>
    <w:qFormat/>
    <w:rPr>
      <w:rFonts w:ascii="Times New Roman CYR" w:eastAsia="Times New Roman" w:hAnsi="Times New Roman CYR" w:cs="Times New Roman CYR"/>
      <w:b/>
      <w:i/>
      <w:color w:val="auto"/>
      <w:sz w:val="24"/>
      <w:szCs w:val="24"/>
    </w:rPr>
  </w:style>
  <w:style w:type="character" w:customStyle="1" w:styleId="ListLabel22">
    <w:name w:val="ListLabel 22"/>
    <w:qFormat/>
    <w:rPr>
      <w:b/>
      <w:i/>
      <w:color w:val="auto"/>
      <w:sz w:val="24"/>
      <w:szCs w:val="24"/>
    </w:rPr>
  </w:style>
  <w:style w:type="character" w:customStyle="1" w:styleId="ListLabel23">
    <w:name w:val="ListLabel 23"/>
    <w:qFormat/>
    <w:rPr>
      <w:rFonts w:cs="Symbol"/>
      <w:b/>
      <w:sz w:val="24"/>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ascii="Times New Roman CYR" w:hAnsi="Times New Roman CYR"/>
      <w:b/>
      <w:i w:val="0"/>
      <w:sz w:val="24"/>
    </w:rPr>
  </w:style>
  <w:style w:type="character" w:customStyle="1" w:styleId="ListLabel33">
    <w:name w:val="ListLabel 33"/>
    <w:qFormat/>
    <w:rPr>
      <w:rFonts w:ascii="Times New Roman CYR" w:hAnsi="Times New Roman CYR"/>
      <w:b/>
      <w:i w:val="0"/>
      <w:sz w:val="24"/>
    </w:rPr>
  </w:style>
  <w:style w:type="character" w:customStyle="1" w:styleId="ListLabel34">
    <w:name w:val="ListLabel 34"/>
    <w:qFormat/>
    <w:rPr>
      <w:rFonts w:eastAsia="NSimSun" w:cs="Times New Roman"/>
      <w:color w:val="auto"/>
    </w:rPr>
  </w:style>
  <w:style w:type="character" w:customStyle="1" w:styleId="ListLabel35">
    <w:name w:val="ListLabel 35"/>
    <w:qFormat/>
    <w:rPr>
      <w:rFonts w:ascii="Times New Roman CYR" w:eastAsia="Times New Roman" w:hAnsi="Times New Roman CYR" w:cs="Times New Roman CYR"/>
      <w:b/>
      <w:i/>
      <w:color w:val="auto"/>
      <w:sz w:val="24"/>
      <w:szCs w:val="24"/>
    </w:rPr>
  </w:style>
  <w:style w:type="character" w:customStyle="1" w:styleId="ListLabel36">
    <w:name w:val="ListLabel 36"/>
    <w:qFormat/>
    <w:rPr>
      <w:b/>
      <w:i/>
      <w:color w:val="auto"/>
      <w:sz w:val="24"/>
      <w:szCs w:val="24"/>
    </w:rPr>
  </w:style>
  <w:style w:type="paragraph" w:customStyle="1" w:styleId="af">
    <w:name w:val="Заголовок"/>
    <w:basedOn w:val="a"/>
    <w:next w:val="af0"/>
    <w:qFormat/>
    <w:rsid w:val="00436DA6"/>
    <w:pPr>
      <w:keepNext/>
      <w:spacing w:before="240" w:after="120"/>
    </w:pPr>
    <w:rPr>
      <w:rFonts w:ascii="Liberation Sans" w:eastAsia="Microsoft YaHei" w:hAnsi="Liberation Sans"/>
      <w:sz w:val="28"/>
      <w:szCs w:val="28"/>
    </w:rPr>
  </w:style>
  <w:style w:type="paragraph" w:styleId="af0">
    <w:name w:val="Body Text"/>
    <w:basedOn w:val="a"/>
    <w:rsid w:val="00436DA6"/>
    <w:pPr>
      <w:spacing w:before="0" w:after="140" w:line="276" w:lineRule="auto"/>
    </w:pPr>
  </w:style>
  <w:style w:type="paragraph" w:styleId="af1">
    <w:name w:val="List"/>
    <w:basedOn w:val="af0"/>
    <w:rsid w:val="00436DA6"/>
  </w:style>
  <w:style w:type="paragraph" w:styleId="af2">
    <w:name w:val="caption"/>
    <w:basedOn w:val="a"/>
    <w:qFormat/>
    <w:rsid w:val="00436DA6"/>
    <w:pPr>
      <w:suppressLineNumbers/>
      <w:spacing w:before="120" w:after="120"/>
    </w:pPr>
    <w:rPr>
      <w:i/>
      <w:iCs/>
      <w:sz w:val="24"/>
      <w:szCs w:val="24"/>
    </w:rPr>
  </w:style>
  <w:style w:type="paragraph" w:styleId="af3">
    <w:name w:val="index heading"/>
    <w:basedOn w:val="a"/>
    <w:qFormat/>
    <w:rsid w:val="00436DA6"/>
    <w:pPr>
      <w:suppressLineNumbers/>
    </w:pPr>
  </w:style>
  <w:style w:type="paragraph" w:customStyle="1" w:styleId="SubHeading">
    <w:name w:val="Sub Heading"/>
    <w:uiPriority w:val="99"/>
    <w:qFormat/>
    <w:rsid w:val="00A14AAB"/>
    <w:pPr>
      <w:widowControl w:val="0"/>
      <w:spacing w:before="240" w:after="40"/>
    </w:pPr>
    <w:rPr>
      <w:szCs w:val="20"/>
    </w:rPr>
  </w:style>
  <w:style w:type="paragraph" w:styleId="af4">
    <w:name w:val="Title"/>
    <w:basedOn w:val="a"/>
    <w:next w:val="a"/>
    <w:uiPriority w:val="99"/>
    <w:qFormat/>
    <w:rsid w:val="00A14AAB"/>
    <w:pPr>
      <w:spacing w:before="0" w:after="240"/>
      <w:jc w:val="center"/>
    </w:pPr>
    <w:rPr>
      <w:b/>
      <w:bCs/>
      <w:sz w:val="32"/>
      <w:szCs w:val="32"/>
    </w:rPr>
  </w:style>
  <w:style w:type="paragraph" w:customStyle="1" w:styleId="SubTitle">
    <w:name w:val="Sub Title"/>
    <w:uiPriority w:val="99"/>
    <w:qFormat/>
    <w:rsid w:val="00A14AAB"/>
    <w:pPr>
      <w:widowControl w:val="0"/>
      <w:spacing w:after="240"/>
      <w:jc w:val="center"/>
    </w:pPr>
    <w:rPr>
      <w:b/>
      <w:bCs/>
    </w:rPr>
  </w:style>
  <w:style w:type="paragraph" w:customStyle="1" w:styleId="SubHeading1">
    <w:name w:val="Sub Heading1"/>
    <w:uiPriority w:val="99"/>
    <w:qFormat/>
    <w:rsid w:val="00A14AAB"/>
    <w:pPr>
      <w:widowControl w:val="0"/>
      <w:spacing w:before="80" w:after="20"/>
    </w:pPr>
    <w:rPr>
      <w:szCs w:val="20"/>
    </w:rPr>
  </w:style>
  <w:style w:type="paragraph" w:customStyle="1" w:styleId="Headingbalance">
    <w:name w:val="Heading_balance"/>
    <w:uiPriority w:val="99"/>
    <w:qFormat/>
    <w:rsid w:val="00A14AAB"/>
    <w:pPr>
      <w:widowControl w:val="0"/>
      <w:spacing w:before="120"/>
      <w:jc w:val="center"/>
    </w:pPr>
    <w:rPr>
      <w:b/>
      <w:bCs/>
      <w:szCs w:val="20"/>
    </w:rPr>
  </w:style>
  <w:style w:type="paragraph" w:customStyle="1" w:styleId="SpacedNormal">
    <w:name w:val="Spaced Normal"/>
    <w:uiPriority w:val="99"/>
    <w:qFormat/>
    <w:rsid w:val="00A14AAB"/>
    <w:pPr>
      <w:widowControl w:val="0"/>
      <w:spacing w:before="120" w:after="40"/>
    </w:pPr>
    <w:rPr>
      <w:szCs w:val="20"/>
    </w:rPr>
  </w:style>
  <w:style w:type="paragraph" w:customStyle="1" w:styleId="ThinDelim">
    <w:name w:val="Thin Delim"/>
    <w:uiPriority w:val="99"/>
    <w:qFormat/>
    <w:rsid w:val="00A14AAB"/>
    <w:pPr>
      <w:widowControl w:val="0"/>
    </w:pPr>
    <w:rPr>
      <w:sz w:val="16"/>
      <w:szCs w:val="16"/>
    </w:rPr>
  </w:style>
  <w:style w:type="paragraph" w:styleId="af5">
    <w:name w:val="annotation text"/>
    <w:basedOn w:val="a"/>
    <w:uiPriority w:val="99"/>
    <w:qFormat/>
    <w:rsid w:val="00B727F0"/>
  </w:style>
  <w:style w:type="paragraph" w:styleId="af6">
    <w:name w:val="annotation subject"/>
    <w:basedOn w:val="af5"/>
    <w:next w:val="af5"/>
    <w:uiPriority w:val="99"/>
    <w:qFormat/>
    <w:rsid w:val="00B727F0"/>
    <w:rPr>
      <w:b/>
      <w:bCs/>
    </w:rPr>
  </w:style>
  <w:style w:type="paragraph" w:styleId="af7">
    <w:name w:val="Balloon Text"/>
    <w:basedOn w:val="a"/>
    <w:uiPriority w:val="99"/>
    <w:qFormat/>
    <w:rsid w:val="00B727F0"/>
    <w:pPr>
      <w:spacing w:before="0" w:after="0"/>
    </w:pPr>
    <w:rPr>
      <w:rFonts w:ascii="Tahoma" w:hAnsi="Tahoma" w:cs="Tahoma"/>
      <w:sz w:val="16"/>
      <w:szCs w:val="16"/>
    </w:rPr>
  </w:style>
  <w:style w:type="paragraph" w:customStyle="1" w:styleId="13">
    <w:name w:val="Основной текст1"/>
    <w:basedOn w:val="a"/>
    <w:qFormat/>
    <w:rsid w:val="00241BEE"/>
    <w:pPr>
      <w:widowControl/>
      <w:shd w:val="clear" w:color="auto" w:fill="FFFFFF"/>
      <w:spacing w:before="0" w:after="0" w:line="278" w:lineRule="exact"/>
      <w:ind w:hanging="340"/>
      <w:jc w:val="center"/>
    </w:pPr>
    <w:rPr>
      <w:rFonts w:asciiTheme="minorHAnsi" w:hAnsiTheme="minorHAnsi"/>
      <w:sz w:val="22"/>
      <w:szCs w:val="22"/>
    </w:rPr>
  </w:style>
  <w:style w:type="paragraph" w:styleId="af8">
    <w:name w:val="Normal (Web)"/>
    <w:basedOn w:val="a"/>
    <w:uiPriority w:val="99"/>
    <w:semiHidden/>
    <w:unhideWhenUsed/>
    <w:qFormat/>
    <w:rsid w:val="00721F08"/>
    <w:rPr>
      <w:sz w:val="24"/>
      <w:szCs w:val="24"/>
    </w:rPr>
  </w:style>
  <w:style w:type="paragraph" w:styleId="af9">
    <w:name w:val="List Paragraph"/>
    <w:basedOn w:val="a"/>
    <w:uiPriority w:val="34"/>
    <w:qFormat/>
    <w:rsid w:val="00EA72DC"/>
    <w:pPr>
      <w:ind w:left="720"/>
      <w:contextualSpacing/>
    </w:pPr>
  </w:style>
  <w:style w:type="paragraph" w:customStyle="1" w:styleId="afa">
    <w:name w:val="Нормальный (таблица)"/>
    <w:basedOn w:val="a"/>
    <w:next w:val="a"/>
    <w:uiPriority w:val="99"/>
    <w:qFormat/>
    <w:rsid w:val="00740D24"/>
    <w:pPr>
      <w:spacing w:before="0" w:after="0"/>
      <w:jc w:val="both"/>
    </w:pPr>
    <w:rPr>
      <w:rFonts w:ascii="Times New Roman CYR" w:hAnsi="Times New Roman CYR" w:cs="Times New Roman CYR"/>
      <w:sz w:val="24"/>
      <w:szCs w:val="24"/>
    </w:rPr>
  </w:style>
  <w:style w:type="paragraph" w:customStyle="1" w:styleId="afb">
    <w:name w:val="Таблицы (моноширинный)"/>
    <w:basedOn w:val="a"/>
    <w:next w:val="a"/>
    <w:uiPriority w:val="99"/>
    <w:qFormat/>
    <w:rsid w:val="00740D24"/>
    <w:pPr>
      <w:spacing w:before="0" w:after="0"/>
    </w:pPr>
    <w:rPr>
      <w:rFonts w:ascii="Courier New" w:hAnsi="Courier New" w:cs="Courier New"/>
      <w:sz w:val="24"/>
      <w:szCs w:val="24"/>
    </w:rPr>
  </w:style>
  <w:style w:type="paragraph" w:customStyle="1" w:styleId="afc">
    <w:name w:val="Прижатый влево"/>
    <w:basedOn w:val="a"/>
    <w:next w:val="a"/>
    <w:uiPriority w:val="99"/>
    <w:qFormat/>
    <w:rsid w:val="00740D24"/>
    <w:pPr>
      <w:spacing w:before="0" w:after="0"/>
    </w:pPr>
    <w:rPr>
      <w:rFonts w:ascii="Times New Roman CYR" w:hAnsi="Times New Roman CYR" w:cs="Times New Roman CYR"/>
      <w:sz w:val="24"/>
      <w:szCs w:val="24"/>
    </w:rPr>
  </w:style>
  <w:style w:type="paragraph" w:customStyle="1" w:styleId="14">
    <w:name w:val="Текст сноски1"/>
    <w:basedOn w:val="a"/>
    <w:next w:val="a"/>
    <w:uiPriority w:val="99"/>
    <w:qFormat/>
    <w:rsid w:val="00740D24"/>
    <w:pPr>
      <w:spacing w:before="0" w:after="0"/>
      <w:ind w:firstLine="720"/>
      <w:jc w:val="both"/>
    </w:pPr>
    <w:rPr>
      <w:rFonts w:ascii="Times New Roman CYR" w:hAnsi="Times New Roman CYR" w:cs="Times New Roman CYR"/>
    </w:rPr>
  </w:style>
  <w:style w:type="paragraph" w:customStyle="1" w:styleId="22">
    <w:name w:val="Верхний колонтитул Знак2"/>
    <w:basedOn w:val="a"/>
    <w:next w:val="a4"/>
    <w:link w:val="23"/>
    <w:uiPriority w:val="99"/>
    <w:semiHidden/>
    <w:unhideWhenUsed/>
    <w:qFormat/>
    <w:rsid w:val="00740D24"/>
    <w:pPr>
      <w:tabs>
        <w:tab w:val="center" w:pos="4677"/>
        <w:tab w:val="right" w:pos="9355"/>
      </w:tabs>
      <w:spacing w:before="0" w:after="0"/>
      <w:ind w:firstLine="720"/>
      <w:jc w:val="both"/>
    </w:pPr>
    <w:rPr>
      <w:rFonts w:ascii="Times New Roman CYR" w:hAnsi="Times New Roman CYR" w:cs="Times New Roman CYR"/>
      <w:sz w:val="24"/>
      <w:szCs w:val="24"/>
    </w:rPr>
  </w:style>
  <w:style w:type="paragraph" w:customStyle="1" w:styleId="21">
    <w:name w:val="Нижний колонтитул Знак2"/>
    <w:basedOn w:val="a"/>
    <w:next w:val="afd"/>
    <w:link w:val="20"/>
    <w:uiPriority w:val="99"/>
    <w:semiHidden/>
    <w:unhideWhenUsed/>
    <w:qFormat/>
    <w:rsid w:val="00740D24"/>
    <w:pPr>
      <w:tabs>
        <w:tab w:val="center" w:pos="4677"/>
        <w:tab w:val="right" w:pos="9355"/>
      </w:tabs>
      <w:spacing w:before="0" w:after="0"/>
      <w:ind w:firstLine="720"/>
      <w:jc w:val="both"/>
    </w:pPr>
    <w:rPr>
      <w:rFonts w:ascii="Times New Roman CYR" w:hAnsi="Times New Roman CYR" w:cs="Times New Roman CYR"/>
      <w:sz w:val="24"/>
      <w:szCs w:val="24"/>
    </w:rPr>
  </w:style>
  <w:style w:type="paragraph" w:styleId="a4">
    <w:name w:val="header"/>
    <w:basedOn w:val="a"/>
    <w:link w:val="3"/>
    <w:uiPriority w:val="99"/>
    <w:semiHidden/>
    <w:unhideWhenUsed/>
    <w:rsid w:val="00740D24"/>
    <w:pPr>
      <w:tabs>
        <w:tab w:val="center" w:pos="4677"/>
        <w:tab w:val="right" w:pos="9355"/>
      </w:tabs>
      <w:spacing w:before="0" w:after="0"/>
    </w:pPr>
  </w:style>
  <w:style w:type="paragraph" w:styleId="afd">
    <w:name w:val="footer"/>
    <w:basedOn w:val="a"/>
    <w:uiPriority w:val="99"/>
    <w:semiHidden/>
    <w:unhideWhenUsed/>
    <w:rsid w:val="00740D24"/>
    <w:pPr>
      <w:tabs>
        <w:tab w:val="center" w:pos="4677"/>
        <w:tab w:val="right" w:pos="9355"/>
      </w:tabs>
      <w:spacing w:before="0" w:after="0"/>
    </w:pPr>
  </w:style>
  <w:style w:type="paragraph" w:customStyle="1" w:styleId="DocumentMap">
    <w:name w:val="DocumentMap"/>
    <w:qFormat/>
    <w:rsid w:val="00436DA6"/>
    <w:pPr>
      <w:spacing w:after="200" w:line="276" w:lineRule="auto"/>
    </w:pPr>
    <w:rPr>
      <w:rFonts w:asciiTheme="minorHAnsi" w:eastAsia="Times New Roman" w:hAnsiTheme="minorHAnsi" w:cs="Calibri"/>
      <w:sz w:val="22"/>
      <w:szCs w:val="22"/>
      <w:lang w:eastAsia="ru-RU" w:bidi="ar-SA"/>
    </w:rPr>
  </w:style>
  <w:style w:type="paragraph" w:customStyle="1" w:styleId="afe">
    <w:name w:val="Содержимое таблицы"/>
    <w:basedOn w:val="a"/>
    <w:qFormat/>
    <w:rsid w:val="00436DA6"/>
    <w:pPr>
      <w:suppressLineNumbers/>
    </w:pPr>
  </w:style>
  <w:style w:type="paragraph" w:customStyle="1" w:styleId="aff">
    <w:name w:val="Заголовок таблицы"/>
    <w:basedOn w:val="afe"/>
    <w:qFormat/>
    <w:rsid w:val="00436DA6"/>
    <w:pPr>
      <w:jc w:val="center"/>
    </w:pPr>
    <w:rPr>
      <w:b/>
      <w:bCs/>
    </w:rPr>
  </w:style>
  <w:style w:type="paragraph" w:customStyle="1" w:styleId="15">
    <w:name w:val="1"/>
    <w:basedOn w:val="a"/>
    <w:qFormat/>
    <w:rsid w:val="00F271CB"/>
    <w:pPr>
      <w:widowControl/>
      <w:spacing w:beforeAutospacing="1" w:afterAutospacing="1"/>
    </w:pPr>
    <w:rPr>
      <w:rFonts w:ascii="Calibri" w:eastAsiaTheme="minorHAnsi" w:hAnsi="Calibri" w:cs="Calibri"/>
      <w:kern w:val="0"/>
      <w:sz w:val="22"/>
      <w:szCs w:val="22"/>
      <w:lang w:eastAsia="en-US" w:bidi="ar-SA"/>
    </w:rPr>
  </w:style>
  <w:style w:type="paragraph" w:customStyle="1" w:styleId="Default">
    <w:name w:val="Default"/>
    <w:qFormat/>
    <w:rsid w:val="0082626F"/>
    <w:rPr>
      <w:rFonts w:ascii="Tahoma" w:hAnsi="Tahoma" w:cs="Tahoma"/>
      <w:color w:val="000000"/>
      <w:kern w:val="0"/>
      <w:lang w:bidi="ar-SA"/>
    </w:rPr>
  </w:style>
  <w:style w:type="paragraph" w:styleId="aff0">
    <w:name w:val="No Spacing"/>
    <w:uiPriority w:val="1"/>
    <w:qFormat/>
    <w:rsid w:val="000C460F"/>
    <w:rPr>
      <w:rFonts w:asciiTheme="minorHAnsi" w:eastAsiaTheme="minorHAnsi" w:hAnsiTheme="minorHAnsi" w:cstheme="minorBidi"/>
      <w:kern w:val="0"/>
      <w:sz w:val="22"/>
      <w:szCs w:val="22"/>
      <w:lang w:eastAsia="en-US" w:bidi="ar-SA"/>
    </w:rPr>
  </w:style>
  <w:style w:type="paragraph" w:customStyle="1" w:styleId="23">
    <w:name w:val="Заголовок №2"/>
    <w:basedOn w:val="a"/>
    <w:link w:val="22"/>
    <w:uiPriority w:val="99"/>
    <w:qFormat/>
    <w:rsid w:val="00363BF0"/>
    <w:pPr>
      <w:widowControl/>
      <w:shd w:val="clear" w:color="auto" w:fill="FFFFFF"/>
      <w:spacing w:before="480" w:after="0" w:line="274" w:lineRule="exact"/>
      <w:jc w:val="both"/>
      <w:outlineLvl w:val="1"/>
    </w:pPr>
    <w:rPr>
      <w:rFonts w:cs="Times New Roman"/>
      <w:sz w:val="24"/>
      <w:szCs w:val="24"/>
    </w:rPr>
  </w:style>
  <w:style w:type="paragraph" w:customStyle="1" w:styleId="31">
    <w:name w:val="Основной текст (3)"/>
    <w:basedOn w:val="a"/>
    <w:link w:val="30"/>
    <w:uiPriority w:val="99"/>
    <w:qFormat/>
    <w:rsid w:val="00363BF0"/>
    <w:pPr>
      <w:widowControl/>
      <w:shd w:val="clear" w:color="auto" w:fill="FFFFFF"/>
      <w:spacing w:before="0" w:after="360" w:line="240" w:lineRule="atLeast"/>
    </w:pPr>
    <w:rPr>
      <w:rFonts w:cs="Times New Roman"/>
      <w:sz w:val="24"/>
      <w:szCs w:val="24"/>
    </w:rPr>
  </w:style>
  <w:style w:type="numbering" w:customStyle="1" w:styleId="16">
    <w:name w:val="Нет списка1"/>
    <w:uiPriority w:val="99"/>
    <w:semiHidden/>
    <w:unhideWhenUsed/>
    <w:qFormat/>
    <w:rsid w:val="00740D24"/>
  </w:style>
  <w:style w:type="table" w:styleId="aff1">
    <w:name w:val="Table Grid"/>
    <w:basedOn w:val="a1"/>
    <w:uiPriority w:val="39"/>
    <w:rsid w:val="004800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1"/>
    <w:uiPriority w:val="39"/>
    <w:rsid w:val="00D461BA"/>
    <w:rPr>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uzolotova@profnasteel.ru" TargetMode="External"/><Relationship Id="rId13" Type="http://schemas.openxmlformats.org/officeDocument/2006/relationships/hyperlink" Target="http://internet.garant.ru/document/redirect/185181/27" TargetMode="External"/><Relationship Id="rId18" Type="http://schemas.openxmlformats.org/officeDocument/2006/relationships/hyperlink" Target="http://internet.garant.ru/document/redirect/185181/27" TargetMode="External"/><Relationship Id="rId26" Type="http://schemas.openxmlformats.org/officeDocument/2006/relationships/hyperlink" Target="https://www.e-disclosure.ru/portal/files.aspx?id=4744&amp;type=1" TargetMode="External"/><Relationship Id="rId3" Type="http://schemas.openxmlformats.org/officeDocument/2006/relationships/styles" Target="styles.xml"/><Relationship Id="rId21" Type="http://schemas.openxmlformats.org/officeDocument/2006/relationships/hyperlink" Target="https://xn--80ajidrinhdbfg.xn--p1ai/aktsioneru-i-investoru/chzpsn-profnastil/ustav-i-vnutrennie-dokumenty/"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internet.garant.ru/document/redirect/185181/27" TargetMode="External"/><Relationship Id="rId25" Type="http://schemas.openxmlformats.org/officeDocument/2006/relationships/hyperlink" Target="https://xn--80ajidrinhdbfg.xn--p1ai/aktsioneru-i-investoru/chzpsn-profnastil/ustav-i-vnutrennie-dokumenty/" TargetMode="External"/><Relationship Id="rId33" Type="http://schemas.openxmlformats.org/officeDocument/2006/relationships/hyperlink" Target="https://xn--80ajidrinhdbfg.xn--p1ai/aktsioneru-i-investoru/chzpsn-profnastil/bukhgalterskaya-otchetnost/" TargetMode="External"/><Relationship Id="rId2" Type="http://schemas.openxmlformats.org/officeDocument/2006/relationships/numbering" Target="numbering.xml"/><Relationship Id="rId16" Type="http://schemas.openxmlformats.org/officeDocument/2006/relationships/hyperlink" Target="http://internet.garant.ru/document/redirect/185181/27" TargetMode="External"/><Relationship Id="rId20" Type="http://schemas.openxmlformats.org/officeDocument/2006/relationships/hyperlink" Target="https://www.e-disclosure.ru/portal/files.aspx?id=4744&amp;type=1" TargetMode="External"/><Relationship Id="rId29" Type="http://schemas.openxmlformats.org/officeDocument/2006/relationships/hyperlink" Target="http://internet.garant.ru/document/redirect/185181/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isclosure.ru/portal/company.aspx7idM744" TargetMode="External"/><Relationship Id="rId24" Type="http://schemas.openxmlformats.org/officeDocument/2006/relationships/hyperlink" Target="https://www.e-disclosure.ru/portal/files.aspx?id=4744&amp;type=1" TargetMode="External"/><Relationship Id="rId32" Type="http://schemas.openxmlformats.org/officeDocument/2006/relationships/hyperlink" Target="https://www.e-disclosure.ru/portal/files.aspx?id=4744&amp;type=3" TargetMode="External"/><Relationship Id="rId5" Type="http://schemas.openxmlformats.org/officeDocument/2006/relationships/webSettings" Target="webSettings.xml"/><Relationship Id="rId15" Type="http://schemas.openxmlformats.org/officeDocument/2006/relationships/hyperlink" Target="http://internet.garant.ru/document/redirect/185181/27" TargetMode="External"/><Relationship Id="rId23" Type="http://schemas.openxmlformats.org/officeDocument/2006/relationships/hyperlink" Target="https://xn--80ajidrinhdbfg.xn--p1ai/aktsioneru-i-investoru/chzpsn-profnastil/ustav-i-vnutrennie-dokumenty/" TargetMode="External"/><Relationship Id="rId28" Type="http://schemas.openxmlformats.org/officeDocument/2006/relationships/hyperlink" Target="http://internet.garant.ru/document/redirect/185181/27" TargetMode="External"/><Relationship Id="rId10" Type="http://schemas.openxmlformats.org/officeDocument/2006/relationships/image" Target="media/image2.jpeg"/><Relationship Id="rId19" Type="http://schemas.openxmlformats.org/officeDocument/2006/relationships/hyperlink" Target="https://xn--80ajidrinhdbfg.xn--p1ai/aktsioneru-i-investoru/chzpsn-profnastil/ustav-i-vnutrennie-dokumenty/" TargetMode="External"/><Relationship Id="rId31" Type="http://schemas.openxmlformats.org/officeDocument/2006/relationships/hyperlink" Target="https://xn--80ajidrinhdbfg.xn--p1ai/aktsioneru-i-investoru/chzpsn-profnastil/bukhgalterskaya-otchetnos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internet.garant.ru/document/redirect/185181/27" TargetMode="External"/><Relationship Id="rId22" Type="http://schemas.openxmlformats.org/officeDocument/2006/relationships/hyperlink" Target="https://www.e-disclosure.ru/portal/files.aspx?id=4744&amp;type=1" TargetMode="External"/><Relationship Id="rId27" Type="http://schemas.openxmlformats.org/officeDocument/2006/relationships/hyperlink" Target="http://internet.garant.ru/document/redirect/185181/27" TargetMode="External"/><Relationship Id="rId30" Type="http://schemas.openxmlformats.org/officeDocument/2006/relationships/hyperlink" Target="https://www.e-disclosure.ru/portal/files.aspx?id=4744&amp;type=4"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D72F4-4FA2-4B2A-9FCD-E29B8DE91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52</Pages>
  <Words>21294</Words>
  <Characters>121382</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Lena</dc:creator>
  <dc:description/>
  <cp:lastModifiedBy>Анастасия Скорынина</cp:lastModifiedBy>
  <cp:revision>5</cp:revision>
  <cp:lastPrinted>2023-05-24T08:46:00Z</cp:lastPrinted>
  <dcterms:created xsi:type="dcterms:W3CDTF">2023-05-22T08:53:00Z</dcterms:created>
  <dcterms:modified xsi:type="dcterms:W3CDTF">2023-05-24T09:27:00Z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