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1F" w:rsidRDefault="00BF4075" w:rsidP="00121E1F">
      <w:pPr>
        <w:pStyle w:val="11"/>
        <w:shd w:val="clear" w:color="auto" w:fill="auto"/>
        <w:jc w:val="center"/>
        <w:rPr>
          <w:sz w:val="24"/>
          <w:szCs w:val="24"/>
        </w:rPr>
      </w:pPr>
      <w:r>
        <w:rPr>
          <w:sz w:val="24"/>
          <w:szCs w:val="24"/>
        </w:rPr>
        <w:t>ПУБЛИЧНОЕ АКЦИОНЕРНОЕ ОБЩЕСТВО</w:t>
      </w:r>
    </w:p>
    <w:p w:rsidR="00EB2473" w:rsidRDefault="00BF4075" w:rsidP="00121E1F">
      <w:pPr>
        <w:pStyle w:val="11"/>
        <w:shd w:val="clear" w:color="auto" w:fill="auto"/>
        <w:jc w:val="center"/>
        <w:rPr>
          <w:sz w:val="24"/>
          <w:szCs w:val="24"/>
        </w:rPr>
      </w:pPr>
      <w:r>
        <w:rPr>
          <w:sz w:val="24"/>
          <w:szCs w:val="24"/>
        </w:rPr>
        <w:t>«Челябинский завод профилированного стального настила»</w:t>
      </w:r>
    </w:p>
    <w:p w:rsidR="00121E1F" w:rsidRDefault="00121E1F">
      <w:pPr>
        <w:pStyle w:val="11"/>
        <w:shd w:val="clear" w:color="auto" w:fill="auto"/>
        <w:jc w:val="center"/>
      </w:pPr>
    </w:p>
    <w:p w:rsidR="00121E1F" w:rsidRDefault="00121E1F">
      <w:pPr>
        <w:pStyle w:val="11"/>
        <w:shd w:val="clear" w:color="auto" w:fill="auto"/>
        <w:jc w:val="center"/>
      </w:pPr>
    </w:p>
    <w:p w:rsidR="00EB2473" w:rsidRDefault="00BF4075">
      <w:pPr>
        <w:pStyle w:val="11"/>
        <w:shd w:val="clear" w:color="auto" w:fill="auto"/>
        <w:jc w:val="center"/>
      </w:pPr>
      <w:r>
        <w:t>УТВЕРЖДЕН:</w:t>
      </w:r>
    </w:p>
    <w:p w:rsidR="00EB2473" w:rsidRDefault="00BF4075">
      <w:pPr>
        <w:pStyle w:val="11"/>
        <w:shd w:val="clear" w:color="auto" w:fill="auto"/>
        <w:ind w:left="3000"/>
      </w:pPr>
      <w:r>
        <w:t>Общим собранием акционеров</w:t>
      </w:r>
    </w:p>
    <w:p w:rsidR="00660AFC" w:rsidRDefault="00660AFC">
      <w:pPr>
        <w:pStyle w:val="11"/>
        <w:shd w:val="clear" w:color="auto" w:fill="auto"/>
        <w:ind w:left="3000"/>
      </w:pPr>
      <w:r>
        <w:t>ПАО «ЧЗПСН-Проф</w:t>
      </w:r>
      <w:r w:rsidR="00BF4075">
        <w:t xml:space="preserve">настил» </w:t>
      </w:r>
    </w:p>
    <w:p w:rsidR="00EB2473" w:rsidRDefault="00BF4075">
      <w:pPr>
        <w:pStyle w:val="11"/>
        <w:shd w:val="clear" w:color="auto" w:fill="auto"/>
        <w:ind w:left="3000"/>
      </w:pPr>
      <w:r>
        <w:t>«30» июня 2023 г.</w:t>
      </w:r>
    </w:p>
    <w:p w:rsidR="00EB2473" w:rsidRDefault="00BF4075">
      <w:pPr>
        <w:pStyle w:val="11"/>
        <w:shd w:val="clear" w:color="auto" w:fill="auto"/>
        <w:spacing w:after="600"/>
        <w:ind w:left="3000"/>
      </w:pPr>
      <w:r>
        <w:t>Протокол №</w:t>
      </w:r>
      <w:r w:rsidR="00660AFC">
        <w:t>01/2023 от «03</w:t>
      </w:r>
      <w:r>
        <w:t>»</w:t>
      </w:r>
      <w:r w:rsidR="00660AFC">
        <w:t xml:space="preserve"> июля </w:t>
      </w:r>
      <w:r>
        <w:t>2023г</w:t>
      </w:r>
    </w:p>
    <w:p w:rsidR="00EB2473" w:rsidRDefault="00BF4075">
      <w:pPr>
        <w:pStyle w:val="11"/>
        <w:shd w:val="clear" w:color="auto" w:fill="auto"/>
        <w:ind w:left="3000"/>
      </w:pPr>
      <w:r>
        <w:t>ПРЕДВАРИТЕЛЬНО УТВЕРЖДЕН:</w:t>
      </w:r>
    </w:p>
    <w:p w:rsidR="00EB2473" w:rsidRDefault="00BF4075">
      <w:pPr>
        <w:pStyle w:val="11"/>
        <w:shd w:val="clear" w:color="auto" w:fill="auto"/>
        <w:ind w:left="3000"/>
      </w:pPr>
      <w:r>
        <w:t>Советом директоров</w:t>
      </w:r>
    </w:p>
    <w:p w:rsidR="00EB2473" w:rsidRDefault="00BF4075">
      <w:pPr>
        <w:pStyle w:val="11"/>
        <w:shd w:val="clear" w:color="auto" w:fill="auto"/>
        <w:ind w:left="3000"/>
      </w:pPr>
      <w:r>
        <w:t>ПАО «ЧЗПСН-Профнастил»</w:t>
      </w:r>
    </w:p>
    <w:p w:rsidR="00EB2473" w:rsidRDefault="00BF4075">
      <w:pPr>
        <w:pStyle w:val="11"/>
        <w:shd w:val="clear" w:color="auto" w:fill="auto"/>
        <w:spacing w:line="223" w:lineRule="auto"/>
        <w:jc w:val="center"/>
      </w:pPr>
      <w:r>
        <w:t>«25» мая 2023 г.</w:t>
      </w:r>
    </w:p>
    <w:p w:rsidR="00EB2473" w:rsidRDefault="00BF4075">
      <w:pPr>
        <w:pStyle w:val="11"/>
        <w:shd w:val="clear" w:color="auto" w:fill="auto"/>
        <w:ind w:left="3000"/>
      </w:pPr>
      <w:r>
        <w:t>Протокол</w:t>
      </w:r>
      <w:r w:rsidR="00660AFC">
        <w:t xml:space="preserve"> №</w:t>
      </w:r>
      <w:r>
        <w:t>З от «26» мая 2023г.</w:t>
      </w:r>
    </w:p>
    <w:p w:rsidR="00EB2473" w:rsidRDefault="00BF4075">
      <w:pPr>
        <w:pStyle w:val="32"/>
        <w:shd w:val="clear" w:color="auto" w:fill="auto"/>
      </w:pPr>
      <w:r>
        <w:rPr>
          <w:noProof/>
          <w:lang w:bidi="ar-SA"/>
        </w:rPr>
        <w:drawing>
          <wp:anchor distT="0" distB="736600" distL="0" distR="1831340" simplePos="0" relativeHeight="125829378" behindDoc="0" locked="0" layoutInCell="1" allowOverlap="1">
            <wp:simplePos x="0" y="0"/>
            <wp:positionH relativeFrom="page">
              <wp:posOffset>3867785</wp:posOffset>
            </wp:positionH>
            <wp:positionV relativeFrom="paragraph">
              <wp:posOffset>25400</wp:posOffset>
            </wp:positionV>
            <wp:extent cx="956945" cy="63373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56945" cy="63373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4796155</wp:posOffset>
                </wp:positionH>
                <wp:positionV relativeFrom="paragraph">
                  <wp:posOffset>167005</wp:posOffset>
                </wp:positionV>
                <wp:extent cx="1858645" cy="408940"/>
                <wp:effectExtent l="0" t="0" r="0" b="0"/>
                <wp:wrapNone/>
                <wp:docPr id="3" name="Shape 3"/>
                <wp:cNvGraphicFramePr/>
                <a:graphic xmlns:a="http://schemas.openxmlformats.org/drawingml/2006/main">
                  <a:graphicData uri="http://schemas.microsoft.com/office/word/2010/wordprocessingShape">
                    <wps:wsp>
                      <wps:cNvSpPr txBox="1"/>
                      <wps:spPr>
                        <a:xfrm>
                          <a:off x="0" y="0"/>
                          <a:ext cx="1858645" cy="408940"/>
                        </a:xfrm>
                        <a:prstGeom prst="rect">
                          <a:avLst/>
                        </a:prstGeom>
                        <a:noFill/>
                      </wps:spPr>
                      <wps:txbx>
                        <w:txbxContent>
                          <w:p w:rsidR="00121E1F" w:rsidRDefault="00121E1F">
                            <w:pPr>
                              <w:pStyle w:val="a4"/>
                              <w:shd w:val="clear" w:color="auto" w:fill="auto"/>
                              <w:tabs>
                                <w:tab w:val="left" w:leader="underscore" w:pos="724"/>
                              </w:tabs>
                            </w:pPr>
                            <w:r>
                              <w:t xml:space="preserve">ь Совета директоров </w:t>
                            </w:r>
                            <w:r>
                              <w:tab/>
                              <w:t>/И.Н. Свеженцев/</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77.65pt;margin-top:13.15pt;width:146.35pt;height:32.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" filled="f" stroked="f">
                <v:textbox inset="0,0,0,0">
                  <w:txbxContent>
                    <w:p w:rsidR="00121E1F" w:rsidRDefault="00121E1F">
                      <w:pPr>
                        <w:pStyle w:val="a4"/>
                        <w:shd w:val="clear" w:color="auto" w:fill="auto"/>
                        <w:tabs>
                          <w:tab w:val="left" w:leader="underscore" w:pos="724"/>
                        </w:tabs>
                      </w:pPr>
                      <w:r>
                        <w:t xml:space="preserve">ь Совета директоров </w:t>
                      </w:r>
                      <w:r>
                        <w:tab/>
                        <w:t>/И.Н. Свеженцев/</w:t>
                      </w:r>
                    </w:p>
                  </w:txbxContent>
                </v:textbox>
                <w10:wrap anchorx="page"/>
              </v:shape>
            </w:pict>
          </mc:Fallback>
        </mc:AlternateContent>
      </w:r>
      <w:r>
        <w:t>I</w:t>
      </w:r>
    </w:p>
    <w:p w:rsidR="00EB2473" w:rsidRDefault="00BF4075">
      <w:pPr>
        <w:pStyle w:val="22"/>
        <w:shd w:val="clear" w:color="auto" w:fill="auto"/>
        <w:sectPr w:rsidR="00EB2473">
          <w:pgSz w:w="11900" w:h="16840"/>
          <w:pgMar w:top="1581" w:right="751" w:bottom="1382" w:left="3089" w:header="1153" w:footer="954" w:gutter="0"/>
          <w:pgNumType w:start="1"/>
          <w:cols w:space="720"/>
          <w:noEndnote/>
          <w:docGrid w:linePitch="360"/>
        </w:sectPr>
      </w:pPr>
      <w:r>
        <w:t>ГОДОВОЙ ОТЧЕТ</w:t>
      </w:r>
    </w:p>
    <w:p w:rsidR="00EB2473" w:rsidRDefault="00BF4075">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980440</wp:posOffset>
            </wp:positionH>
            <wp:positionV relativeFrom="paragraph">
              <wp:posOffset>12700</wp:posOffset>
            </wp:positionV>
            <wp:extent cx="5626735" cy="363918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626735" cy="3639185"/>
                    </a:xfrm>
                    <a:prstGeom prst="rect">
                      <a:avLst/>
                    </a:prstGeom>
                  </pic:spPr>
                </pic:pic>
              </a:graphicData>
            </a:graphic>
          </wp:anchor>
        </w:drawing>
      </w: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line="360" w:lineRule="exact"/>
      </w:pPr>
    </w:p>
    <w:p w:rsidR="00EB2473" w:rsidRDefault="00EB2473">
      <w:pPr>
        <w:spacing w:after="687" w:line="1" w:lineRule="exact"/>
      </w:pPr>
    </w:p>
    <w:p w:rsidR="00121E1F" w:rsidRDefault="00121E1F">
      <w:pPr>
        <w:spacing w:after="687" w:line="1" w:lineRule="exact"/>
      </w:pPr>
    </w:p>
    <w:p w:rsidR="00121E1F" w:rsidRDefault="00121E1F" w:rsidP="00121E1F">
      <w:pPr>
        <w:spacing w:before="108" w:after="108"/>
        <w:jc w:val="center"/>
      </w:pPr>
      <w:r>
        <w:rPr>
          <w:rFonts w:ascii="Times New Roman CYR" w:eastAsia="Times New Roman" w:hAnsi="Times New Roman CYR" w:cs="Times New Roman CYR"/>
          <w:b/>
          <w:bCs/>
        </w:rPr>
        <w:lastRenderedPageBreak/>
        <w:t>1. Общие сведения об Акционерном обществе и его деятельности</w:t>
      </w:r>
      <w:bookmarkStart w:id="0" w:name="sub_3211"/>
      <w:bookmarkEnd w:id="0"/>
    </w:p>
    <w:p w:rsidR="00121E1F" w:rsidRDefault="00121E1F" w:rsidP="00121E1F">
      <w:pPr>
        <w:ind w:firstLine="851"/>
        <w:jc w:val="both"/>
      </w:pPr>
      <w:r>
        <w:rPr>
          <w:rFonts w:ascii="Times New Roman" w:eastAsia="Times New Roman" w:hAnsi="Times New Roman" w:cs="Times New Roman"/>
        </w:rPr>
        <w:t>Полное фирменное наименование:</w:t>
      </w:r>
    </w:p>
    <w:p w:rsidR="00121E1F" w:rsidRDefault="00121E1F" w:rsidP="00121E1F">
      <w:pPr>
        <w:ind w:firstLine="851"/>
        <w:jc w:val="both"/>
      </w:pPr>
      <w:r>
        <w:rPr>
          <w:rFonts w:ascii="Times New Roman" w:eastAsia="Times New Roman" w:hAnsi="Times New Roman" w:cs="Times New Roman"/>
        </w:rPr>
        <w:t>Публичное акционерное общество «Челябинский завод профилированного стального настила».</w:t>
      </w:r>
    </w:p>
    <w:p w:rsidR="00121E1F" w:rsidRDefault="00121E1F" w:rsidP="00121E1F">
      <w:pPr>
        <w:ind w:firstLine="851"/>
        <w:jc w:val="both"/>
      </w:pPr>
      <w:r>
        <w:rPr>
          <w:rFonts w:ascii="Times New Roman" w:eastAsia="Times New Roman" w:hAnsi="Times New Roman" w:cs="Times New Roman"/>
        </w:rPr>
        <w:t>Сокращенное фирменное наименование:</w:t>
      </w:r>
    </w:p>
    <w:p w:rsidR="00121E1F" w:rsidRDefault="00121E1F" w:rsidP="00121E1F">
      <w:pPr>
        <w:ind w:firstLine="851"/>
        <w:jc w:val="both"/>
      </w:pPr>
      <w:r>
        <w:rPr>
          <w:rFonts w:ascii="Times New Roman" w:eastAsia="Times New Roman" w:hAnsi="Times New Roman" w:cs="Times New Roman"/>
        </w:rPr>
        <w:t>ПАО «ЧЗПСН-Профнастил»</w:t>
      </w:r>
    </w:p>
    <w:p w:rsidR="00121E1F" w:rsidRDefault="00121E1F" w:rsidP="00121E1F">
      <w:pPr>
        <w:ind w:firstLine="851"/>
        <w:jc w:val="both"/>
      </w:pPr>
      <w:r>
        <w:rPr>
          <w:rFonts w:ascii="Times New Roman" w:eastAsia="Times New Roman" w:hAnsi="Times New Roman" w:cs="Times New Roman"/>
        </w:rPr>
        <w:t>Место нахождения:</w:t>
      </w:r>
    </w:p>
    <w:p w:rsidR="00121E1F" w:rsidRDefault="00121E1F" w:rsidP="00121E1F">
      <w:pPr>
        <w:ind w:firstLine="851"/>
        <w:jc w:val="both"/>
      </w:pPr>
      <w:r>
        <w:rPr>
          <w:rFonts w:ascii="Times New Roman" w:eastAsia="Times New Roman" w:hAnsi="Times New Roman" w:cs="Times New Roman"/>
        </w:rPr>
        <w:t>Российская Федерация, город Челябинск</w:t>
      </w:r>
    </w:p>
    <w:p w:rsidR="00121E1F" w:rsidRDefault="00121E1F" w:rsidP="00121E1F">
      <w:pPr>
        <w:ind w:firstLine="851"/>
        <w:jc w:val="both"/>
      </w:pPr>
      <w:r>
        <w:rPr>
          <w:rFonts w:ascii="Times New Roman" w:eastAsia="Times New Roman" w:hAnsi="Times New Roman" w:cs="Times New Roman"/>
        </w:rPr>
        <w:t>Адрес:</w:t>
      </w:r>
    </w:p>
    <w:p w:rsidR="00121E1F" w:rsidRDefault="00121E1F" w:rsidP="00121E1F">
      <w:pPr>
        <w:ind w:firstLine="851"/>
        <w:jc w:val="both"/>
      </w:pPr>
      <w:r>
        <w:rPr>
          <w:rFonts w:ascii="Times New Roman" w:eastAsia="Times New Roman" w:hAnsi="Times New Roman" w:cs="Times New Roman"/>
          <w:bCs/>
        </w:rPr>
        <w:t>454081 Россия, г. Челябинск, Валдайская 7 корп. АБК оф. 35</w:t>
      </w:r>
    </w:p>
    <w:p w:rsidR="00121E1F" w:rsidRDefault="00121E1F" w:rsidP="00121E1F">
      <w:pPr>
        <w:ind w:firstLine="851"/>
        <w:jc w:val="both"/>
      </w:pPr>
      <w:r>
        <w:rPr>
          <w:rFonts w:ascii="Times New Roman" w:eastAsia="Times New Roman" w:hAnsi="Times New Roman" w:cs="Times New Roman"/>
        </w:rPr>
        <w:t>Сведения о способе создания:</w:t>
      </w:r>
    </w:p>
    <w:p w:rsidR="00121E1F" w:rsidRDefault="00121E1F" w:rsidP="00121E1F">
      <w:pPr>
        <w:ind w:firstLine="851"/>
        <w:jc w:val="both"/>
      </w:pPr>
      <w:r>
        <w:rPr>
          <w:rFonts w:ascii="Times New Roman" w:eastAsia="Times New Roman" w:hAnsi="Times New Roman" w:cs="Times New Roman"/>
        </w:rPr>
        <w:t>Учреждение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 июля 1992 года № 721, в соответствии с планом приватизации.</w:t>
      </w:r>
    </w:p>
    <w:p w:rsidR="00121E1F" w:rsidRDefault="00121E1F" w:rsidP="00121E1F">
      <w:pPr>
        <w:ind w:firstLine="851"/>
        <w:jc w:val="both"/>
      </w:pPr>
      <w:r>
        <w:rPr>
          <w:rFonts w:ascii="Times New Roman" w:eastAsia="Times New Roman" w:hAnsi="Times New Roman" w:cs="Times New Roman"/>
        </w:rPr>
        <w:t>Сведения о дате создания:</w:t>
      </w:r>
    </w:p>
    <w:p w:rsidR="00121E1F" w:rsidRDefault="00121E1F" w:rsidP="00121E1F">
      <w:pPr>
        <w:ind w:firstLine="851"/>
        <w:jc w:val="both"/>
      </w:pPr>
      <w:r>
        <w:rPr>
          <w:rFonts w:ascii="Times New Roman" w:eastAsia="Times New Roman" w:hAnsi="Times New Roman" w:cs="Times New Roman"/>
        </w:rPr>
        <w:t>Дата государственной регистрации:</w:t>
      </w:r>
      <w:r>
        <w:rPr>
          <w:rFonts w:ascii="Times New Roman" w:eastAsia="Times New Roman" w:hAnsi="Times New Roman" w:cs="Times New Roman"/>
          <w:bCs/>
          <w:iCs/>
        </w:rPr>
        <w:t xml:space="preserve"> 10.09.1993</w:t>
      </w:r>
    </w:p>
    <w:p w:rsidR="00121E1F" w:rsidRDefault="00121E1F" w:rsidP="00121E1F">
      <w:pPr>
        <w:ind w:firstLine="851"/>
        <w:jc w:val="both"/>
      </w:pPr>
      <w:r>
        <w:rPr>
          <w:rFonts w:ascii="Times New Roman" w:eastAsia="Times New Roman" w:hAnsi="Times New Roman" w:cs="Times New Roman"/>
        </w:rPr>
        <w:t>Основной государственный регистрационный номер (ОГРН):</w:t>
      </w:r>
      <w:r>
        <w:rPr>
          <w:rStyle w:val="Subst"/>
          <w:rFonts w:ascii="Times New Roman" w:hAnsi="Times New Roman" w:cs="Times New Roman"/>
          <w:b w:val="0"/>
          <w:bCs/>
          <w:i w:val="0"/>
          <w:iCs/>
        </w:rPr>
        <w:t xml:space="preserve"> </w:t>
      </w:r>
    </w:p>
    <w:p w:rsidR="00121E1F" w:rsidRDefault="00121E1F" w:rsidP="00121E1F">
      <w:pPr>
        <w:ind w:firstLine="851"/>
        <w:jc w:val="both"/>
      </w:pPr>
      <w:r>
        <w:rPr>
          <w:rStyle w:val="Subst"/>
          <w:rFonts w:ascii="Times New Roman" w:hAnsi="Times New Roman" w:cs="Times New Roman"/>
          <w:b w:val="0"/>
          <w:bCs/>
          <w:i w:val="0"/>
          <w:iCs/>
        </w:rPr>
        <w:t>1027402320494</w:t>
      </w:r>
    </w:p>
    <w:p w:rsidR="00121E1F" w:rsidRDefault="00121E1F" w:rsidP="00121E1F">
      <w:pPr>
        <w:ind w:firstLine="851"/>
        <w:jc w:val="both"/>
      </w:pPr>
      <w:r>
        <w:rPr>
          <w:rFonts w:ascii="Times New Roman" w:eastAsia="Times New Roman" w:hAnsi="Times New Roman" w:cs="Times New Roman"/>
        </w:rPr>
        <w:t>Идентификационный номер налогоплательщика (ИНН):</w:t>
      </w:r>
    </w:p>
    <w:p w:rsidR="00121E1F" w:rsidRDefault="00121E1F" w:rsidP="00121E1F">
      <w:pPr>
        <w:ind w:firstLine="851"/>
        <w:jc w:val="both"/>
      </w:pPr>
      <w:r>
        <w:rPr>
          <w:rFonts w:ascii="Times New Roman" w:eastAsia="Times New Roman" w:hAnsi="Times New Roman" w:cs="Times New Roman"/>
        </w:rPr>
        <w:t>7447014976</w:t>
      </w:r>
    </w:p>
    <w:p w:rsidR="00121E1F" w:rsidRDefault="00121E1F" w:rsidP="00121E1F">
      <w:pPr>
        <w:shd w:val="clear" w:color="auto" w:fill="FFFFFF"/>
        <w:ind w:firstLine="851"/>
        <w:jc w:val="both"/>
      </w:pPr>
      <w:r>
        <w:rPr>
          <w:rFonts w:ascii="Times New Roman" w:eastAsia="Calibri" w:hAnsi="Times New Roman" w:cs="Times New Roman"/>
          <w:kern w:val="2"/>
          <w:lang w:eastAsia="en-US"/>
        </w:rPr>
        <w:t xml:space="preserve">Публичное акционерное общество «Челябинский завод профилированного стального настила» специализируется на производстве строительных материалов из оцинкованного стального проката. Основной продукцией завода является: сэндвич-панели МВУ, окрашенная рулонная сталь стандартных и «сложных» покрытий, профилированный лист и фасонные элементы. </w:t>
      </w:r>
    </w:p>
    <w:p w:rsidR="00121E1F" w:rsidRDefault="00121E1F" w:rsidP="00121E1F">
      <w:pPr>
        <w:shd w:val="clear" w:color="auto" w:fill="FFFFFF"/>
        <w:ind w:firstLine="851"/>
        <w:jc w:val="both"/>
      </w:pPr>
      <w:r>
        <w:rPr>
          <w:rFonts w:ascii="Times New Roman" w:eastAsia="Calibri" w:hAnsi="Times New Roman" w:cs="Times New Roman"/>
          <w:kern w:val="2"/>
          <w:lang w:eastAsia="en-US"/>
        </w:rPr>
        <w:t>С момента своего основания в 1974г. завод ориентировался на использование инновационных решений, находился у истоков новых отечественных отраслей производства. Так, еще в советское время компания, первая в стране, внедрила в свой производственный цикл окраску рулонного проката по передовой технологии Coil Coating (непрерывная окраска валковым методом) на автоматизированном оборудовании компании REDMAN (Великобритания), что стало неоспоримым конкурентным преимуществом завода. Завод также первым в СССР освоил выпуск сэндвич-панелей.</w:t>
      </w:r>
    </w:p>
    <w:p w:rsidR="00121E1F" w:rsidRDefault="00121E1F" w:rsidP="00121E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ascii="Times New Roman" w:eastAsia="Times New Roman" w:hAnsi="Times New Roman" w:cs="Times New Roman"/>
        </w:rPr>
        <w:t>ПАО «ЧЗПСН-Профнастил» входит в состав промышленной группы «Стройсистема» (ООО «Электрощит-Стройсистема», «Теплант».)</w:t>
      </w:r>
    </w:p>
    <w:p w:rsidR="00121E1F" w:rsidRDefault="00121E1F" w:rsidP="00121E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Pr>
          <w:rFonts w:ascii="Times New Roman" w:eastAsia="Times New Roman" w:hAnsi="Times New Roman" w:cs="Times New Roman"/>
        </w:rPr>
        <w:t>Локация производства практически в центре страны (между Западной и Восточной частью РФ) и перспективное соседство с республикой Казахстан, что обеспечивает устойчивое обширное географическое присутствие продукции ЧЗПСН-Профнастил на разных рынках сбыта.</w:t>
      </w:r>
    </w:p>
    <w:p w:rsidR="00121E1F" w:rsidRPr="00951490" w:rsidRDefault="00121E1F" w:rsidP="00121E1F">
      <w:pPr>
        <w:ind w:firstLine="851"/>
        <w:jc w:val="both"/>
        <w:rPr>
          <w:color w:val="auto"/>
        </w:rPr>
      </w:pPr>
      <w:r>
        <w:rPr>
          <w:rFonts w:ascii="Times New Roman" w:eastAsia="Times New Roman" w:hAnsi="Times New Roman" w:cs="Times New Roman"/>
        </w:rPr>
        <w:t>Общее число организаций, составляющих группу эмитента, и личный закон таких организаций: группа эмитента состоит из двух организаций ПАО «ЧЗПСН-Профнастил» и её дочерней организации ООО «</w:t>
      </w:r>
      <w:r w:rsidRPr="00951490">
        <w:rPr>
          <w:rFonts w:ascii="Times New Roman" w:eastAsia="Times New Roman" w:hAnsi="Times New Roman" w:cs="Times New Roman"/>
          <w:color w:val="auto"/>
        </w:rPr>
        <w:t>Стальконструкция» Российская Федерация.</w:t>
      </w:r>
    </w:p>
    <w:p w:rsidR="00121E1F" w:rsidRPr="00951490" w:rsidRDefault="00121E1F" w:rsidP="00121E1F">
      <w:pPr>
        <w:pStyle w:val="25"/>
        <w:keepNext/>
        <w:keepLines/>
        <w:shd w:val="clear" w:color="auto" w:fill="auto"/>
        <w:tabs>
          <w:tab w:val="left" w:pos="260"/>
        </w:tabs>
        <w:spacing w:before="0" w:line="240" w:lineRule="auto"/>
        <w:ind w:firstLine="851"/>
        <w:jc w:val="center"/>
        <w:rPr>
          <w:rFonts w:eastAsia="Times New Roman"/>
        </w:rPr>
      </w:pPr>
    </w:p>
    <w:p w:rsidR="00121E1F" w:rsidRPr="00951490" w:rsidRDefault="00121E1F" w:rsidP="00121E1F">
      <w:pPr>
        <w:pStyle w:val="25"/>
        <w:keepNext/>
        <w:keepLines/>
        <w:numPr>
          <w:ilvl w:val="0"/>
          <w:numId w:val="5"/>
        </w:numPr>
        <w:shd w:val="clear" w:color="auto" w:fill="auto"/>
        <w:tabs>
          <w:tab w:val="left" w:pos="260"/>
        </w:tabs>
        <w:spacing w:before="0" w:line="240" w:lineRule="auto"/>
        <w:ind w:left="0" w:firstLine="851"/>
        <w:jc w:val="center"/>
      </w:pPr>
      <w:r w:rsidRPr="00951490">
        <w:rPr>
          <w:b/>
        </w:rPr>
        <w:t>Сведения о положении акционерного общества в отрасли.</w:t>
      </w:r>
    </w:p>
    <w:p w:rsidR="00121E1F" w:rsidRPr="00951490" w:rsidRDefault="00121E1F" w:rsidP="00121E1F">
      <w:pPr>
        <w:pStyle w:val="25"/>
        <w:keepNext/>
        <w:keepLines/>
        <w:shd w:val="clear" w:color="auto" w:fill="auto"/>
        <w:tabs>
          <w:tab w:val="left" w:pos="246"/>
        </w:tabs>
        <w:spacing w:before="0" w:line="240" w:lineRule="auto"/>
        <w:ind w:firstLine="851"/>
        <w:rPr>
          <w:b/>
        </w:rPr>
      </w:pPr>
    </w:p>
    <w:p w:rsidR="00121E1F" w:rsidRDefault="00121E1F" w:rsidP="00121E1F">
      <w:pPr>
        <w:shd w:val="clear" w:color="auto" w:fill="FFFFFF"/>
        <w:ind w:firstLine="851"/>
        <w:jc w:val="both"/>
      </w:pPr>
      <w:r w:rsidRPr="00951490">
        <w:rPr>
          <w:rFonts w:ascii="Times New Roman" w:eastAsia="NSimSun" w:hAnsi="Times New Roman" w:cs="Times New Roman"/>
          <w:color w:val="auto"/>
          <w:kern w:val="2"/>
          <w:lang w:bidi="hi-IN"/>
        </w:rPr>
        <w:t>Публичное акционерное общество «Челябинский завод профилированного</w:t>
      </w:r>
      <w:r>
        <w:rPr>
          <w:rFonts w:ascii="Times New Roman" w:eastAsia="NSimSun" w:hAnsi="Times New Roman" w:cs="Times New Roman"/>
          <w:kern w:val="2"/>
          <w:lang w:bidi="hi-IN"/>
        </w:rPr>
        <w:t xml:space="preserve"> стального настила» относится к отраслям хозяйства: производство строительных металлических конструкций, металлообработка, производство строительных материалов. Отрасль экономики, связанная с производством строительных материалов и металлических конструкций, показывает тенденцию стабилизации.</w:t>
      </w:r>
    </w:p>
    <w:p w:rsidR="00121E1F" w:rsidRDefault="00121E1F" w:rsidP="00121E1F">
      <w:pPr>
        <w:ind w:firstLine="851"/>
        <w:jc w:val="both"/>
      </w:pPr>
      <w:r>
        <w:rPr>
          <w:rFonts w:ascii="Times New Roman CYR" w:eastAsia="Times New Roman" w:hAnsi="Times New Roman CYR" w:cs="Times New Roman CYR"/>
          <w:kern w:val="2"/>
          <w:lang w:bidi="hi-IN"/>
        </w:rPr>
        <w:t>Строительная отрасль включает в себя следующие сегменты: массовое жилищное, индивидуальное жилищное, инфраструктурное и нежилое строительство.</w:t>
      </w:r>
    </w:p>
    <w:p w:rsidR="00121E1F" w:rsidRDefault="00121E1F" w:rsidP="00121E1F">
      <w:pPr>
        <w:ind w:firstLine="851"/>
        <w:jc w:val="both"/>
      </w:pPr>
      <w:r>
        <w:rPr>
          <w:rFonts w:ascii="Times New Roman CYR" w:eastAsia="Times New Roman" w:hAnsi="Times New Roman CYR" w:cs="Times New Roman CYR"/>
          <w:kern w:val="2"/>
          <w:lang w:bidi="hi-IN"/>
        </w:rPr>
        <w:lastRenderedPageBreak/>
        <w:t>Сегменты представлены строительными компаниями, производителями строительных материалов и комплектующих (прфильного листа, металлочерепицы, сэндвич-панелей и т.д.) и металлических конструкций, а также компаниями, предлагающим различные сервисные услуги.</w:t>
      </w:r>
    </w:p>
    <w:p w:rsidR="00121E1F" w:rsidRDefault="00121E1F" w:rsidP="00121E1F">
      <w:pPr>
        <w:ind w:firstLine="851"/>
        <w:jc w:val="both"/>
      </w:pPr>
      <w:r>
        <w:rPr>
          <w:rFonts w:ascii="Times New Roman CYR" w:eastAsia="Times New Roman" w:hAnsi="Times New Roman CYR" w:cs="Times New Roman CYR"/>
          <w:kern w:val="2"/>
          <w:lang w:bidi="hi-IN"/>
        </w:rPr>
        <w:t>Рынок обладает следующими основными характеристиками:</w:t>
      </w:r>
    </w:p>
    <w:p w:rsidR="00121E1F" w:rsidRDefault="00121E1F" w:rsidP="00121E1F">
      <w:pPr>
        <w:ind w:firstLine="851"/>
        <w:jc w:val="both"/>
      </w:pPr>
      <w:r>
        <w:rPr>
          <w:rFonts w:ascii="Times New Roman CYR" w:eastAsia="Times New Roman" w:hAnsi="Times New Roman CYR" w:cs="Times New Roman CYR"/>
          <w:kern w:val="2"/>
          <w:lang w:bidi="hi-IN"/>
        </w:rPr>
        <w:t>- Специфика климатических условий страны определяет сезонный характер спроса;</w:t>
      </w:r>
    </w:p>
    <w:p w:rsidR="00121E1F" w:rsidRDefault="00121E1F" w:rsidP="00121E1F">
      <w:pPr>
        <w:ind w:firstLine="851"/>
        <w:jc w:val="both"/>
      </w:pPr>
      <w:r>
        <w:rPr>
          <w:rFonts w:ascii="Times New Roman CYR" w:eastAsia="Times New Roman" w:hAnsi="Times New Roman CYR" w:cs="Times New Roman CYR"/>
          <w:kern w:val="2"/>
          <w:lang w:bidi="hi-IN"/>
        </w:rPr>
        <w:t>- Пул клиентов включает в себя не только крупные металлотрейдинговые и строительные компании, но и частный сектор;</w:t>
      </w:r>
    </w:p>
    <w:p w:rsidR="00121E1F" w:rsidRDefault="00121E1F" w:rsidP="00121E1F">
      <w:pPr>
        <w:ind w:firstLine="851"/>
        <w:jc w:val="both"/>
      </w:pPr>
      <w:r>
        <w:rPr>
          <w:rFonts w:ascii="Times New Roman CYR" w:eastAsia="Times New Roman" w:hAnsi="Times New Roman CYR" w:cs="Times New Roman CYR"/>
          <w:kern w:val="2"/>
          <w:lang w:bidi="hi-IN"/>
        </w:rPr>
        <w:t>- Рост востребованности готовых решений и технологий, позволяющих увеличить скорость строительства.</w:t>
      </w:r>
    </w:p>
    <w:p w:rsidR="00121E1F" w:rsidRDefault="00121E1F" w:rsidP="00121E1F">
      <w:pPr>
        <w:ind w:firstLine="851"/>
        <w:jc w:val="both"/>
      </w:pPr>
      <w:r>
        <w:rPr>
          <w:rFonts w:ascii="Times New Roman CYR" w:eastAsia="Times New Roman" w:hAnsi="Times New Roman CYR" w:cs="Times New Roman CYR"/>
          <w:kern w:val="2"/>
          <w:highlight w:val="white"/>
          <w:lang w:bidi="hi-IN"/>
        </w:rPr>
        <w:t xml:space="preserve">В 2022 году, по имеющимся данным емкость сегмента составила 8,4%. </w:t>
      </w:r>
      <w:r>
        <w:rPr>
          <w:rStyle w:val="Subst"/>
          <w:rFonts w:ascii="Times New Roman CYR" w:eastAsia="Times New Roman" w:hAnsi="Times New Roman CYR" w:cs="Times New Roman CYR"/>
          <w:b w:val="0"/>
          <w:i w:val="0"/>
          <w:kern w:val="2"/>
          <w:highlight w:val="white"/>
        </w:rPr>
        <w:t xml:space="preserve">В 2022 году по данным Росстата ввели 102,7 млн. кв. м. жилья после 92,6 млн кв. м. (предыдущий рекорд) в 2021 году. </w:t>
      </w:r>
      <w:r>
        <w:rPr>
          <w:rFonts w:ascii="Times New Roman CYR" w:eastAsia="Times New Roman" w:hAnsi="Times New Roman CYR" w:cs="Times New Roman CYR"/>
          <w:kern w:val="2"/>
          <w:highlight w:val="white"/>
          <w:lang w:bidi="hi-IN"/>
        </w:rPr>
        <w:t>В целом объем работ, выполненных по виду «Строительство», в 2022 году увеличился на 5,2% до 12,87 трлн. руб. относительно предыдущего года</w:t>
      </w:r>
    </w:p>
    <w:p w:rsidR="00121E1F" w:rsidRDefault="00121E1F" w:rsidP="00121E1F">
      <w:pPr>
        <w:ind w:firstLine="851"/>
        <w:jc w:val="both"/>
      </w:pPr>
      <w:r>
        <w:rPr>
          <w:rFonts w:ascii="Times New Roman CYR" w:eastAsia="Times New Roman" w:hAnsi="Times New Roman CYR" w:cs="Times New Roman CYR"/>
          <w:kern w:val="2"/>
          <w:lang w:bidi="hi-IN"/>
        </w:rPr>
        <w:t>Стабильное положение эмитента в отрасли обеспечено следующим:</w:t>
      </w:r>
    </w:p>
    <w:p w:rsidR="00121E1F" w:rsidRDefault="00121E1F" w:rsidP="00121E1F">
      <w:pPr>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40"/>
        <w:ind w:left="0" w:firstLine="851"/>
        <w:jc w:val="both"/>
      </w:pPr>
      <w:r>
        <w:rPr>
          <w:rFonts w:ascii="Times New Roman" w:eastAsia="Times New Roman" w:hAnsi="Times New Roman" w:cs="Times New Roman"/>
          <w:u w:val="single"/>
        </w:rPr>
        <w:t xml:space="preserve">Современное производство. </w:t>
      </w:r>
      <w:r>
        <w:rPr>
          <w:rFonts w:ascii="Times New Roman" w:eastAsia="Times New Roman" w:hAnsi="Times New Roman" w:cs="Times New Roman"/>
        </w:rPr>
        <w:t xml:space="preserve">Масштабная производственная площадка ПАО «ЧЗПСН-Профнастил» (ок. 30 ГА) выгодно отличается от конкурентов высокой концентрацией современных компьютеризированных и высокотехнологичных устройств, обеспечивающих автономный процесс выпуска продукции и минимизирующих человеческих фактор в производственных процессах. </w:t>
      </w:r>
    </w:p>
    <w:p w:rsidR="00121E1F" w:rsidRDefault="00121E1F" w:rsidP="00121E1F">
      <w:pPr>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40"/>
        <w:ind w:left="0" w:firstLine="851"/>
        <w:jc w:val="both"/>
      </w:pPr>
      <w:r>
        <w:rPr>
          <w:rFonts w:ascii="Times New Roman" w:eastAsia="Times New Roman" w:hAnsi="Times New Roman" w:cs="Times New Roman"/>
          <w:u w:val="single"/>
        </w:rPr>
        <w:t>Производство полного цикла.</w:t>
      </w:r>
      <w:r>
        <w:rPr>
          <w:rFonts w:ascii="Times New Roman" w:eastAsia="Times New Roman" w:hAnsi="Times New Roman" w:cs="Times New Roman"/>
        </w:rPr>
        <w:t xml:space="preserve"> Собственный производственный потенциал позволяет решать задачи любой сложности, выполняя договорные обязательства. </w:t>
      </w:r>
    </w:p>
    <w:p w:rsidR="00121E1F" w:rsidRDefault="00121E1F" w:rsidP="00121E1F">
      <w:pPr>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40"/>
        <w:ind w:left="0" w:firstLine="851"/>
        <w:jc w:val="both"/>
      </w:pPr>
      <w:r>
        <w:rPr>
          <w:rFonts w:ascii="Times New Roman" w:eastAsia="Times New Roman" w:hAnsi="Times New Roman" w:cs="Times New Roman"/>
          <w:u w:val="single"/>
        </w:rPr>
        <w:t>Деловая репутация.</w:t>
      </w:r>
      <w:r>
        <w:rPr>
          <w:rFonts w:ascii="Times New Roman" w:eastAsia="Times New Roman" w:hAnsi="Times New Roman" w:cs="Times New Roman"/>
        </w:rPr>
        <w:t xml:space="preserve"> С 1974 г. «ЧЗПСН-Профнастил» накоплен успешный профессиональный опыт металлообработки, сформирован стабильный профессиональный кадровый состав и наработаны устойчивые партнёрские связи (клиентская база предприятия включает около 10 000 компаний и организаций из всех регионов РФ и стран СНГ). Надо отметить, что ежегодно данная база увеличивается, а количество деловых партнеров завода соразмерно растёт.</w:t>
      </w:r>
    </w:p>
    <w:p w:rsidR="00121E1F" w:rsidRDefault="00121E1F" w:rsidP="00121E1F">
      <w:pPr>
        <w:shd w:val="clear" w:color="auto" w:fill="FFFFFF"/>
        <w:ind w:firstLine="851"/>
        <w:jc w:val="both"/>
      </w:pPr>
      <w:r>
        <w:rPr>
          <w:rFonts w:ascii="Times New Roman" w:eastAsia="Calibri" w:hAnsi="Times New Roman" w:cs="Times New Roman"/>
          <w:kern w:val="2"/>
          <w:lang w:eastAsia="en-US"/>
        </w:rPr>
        <w:t>Для укрепления флагманских позиций на рынке ЧЗПСН регулярно модернизирует производственные мощности, когда большинство региональных конкурентов завода используют подержанные станки предыдущих поколений европейского и/или советского/российского производства в целях удешевления производства.</w:t>
      </w:r>
    </w:p>
    <w:p w:rsidR="00121E1F" w:rsidRDefault="00121E1F" w:rsidP="00121E1F">
      <w:pPr>
        <w:shd w:val="clear" w:color="auto" w:fill="FFFFFF"/>
        <w:ind w:firstLine="851"/>
        <w:jc w:val="both"/>
      </w:pPr>
      <w:r>
        <w:rPr>
          <w:rFonts w:ascii="Times New Roman" w:eastAsia="Calibri" w:hAnsi="Times New Roman" w:cs="Times New Roman"/>
          <w:kern w:val="2"/>
          <w:lang w:eastAsia="en-US"/>
        </w:rPr>
        <w:t xml:space="preserve">Завод располагает следующими </w:t>
      </w:r>
      <w:r>
        <w:rPr>
          <w:rFonts w:ascii="Times New Roman" w:eastAsia="Calibri" w:hAnsi="Times New Roman" w:cs="Times New Roman"/>
          <w:kern w:val="2"/>
          <w:u w:val="single"/>
          <w:lang w:eastAsia="en-US"/>
        </w:rPr>
        <w:t>производственными мощностями</w:t>
      </w:r>
      <w:r>
        <w:rPr>
          <w:rFonts w:ascii="Times New Roman" w:eastAsia="Calibri" w:hAnsi="Times New Roman" w:cs="Times New Roman"/>
          <w:kern w:val="2"/>
          <w:lang w:eastAsia="en-US"/>
        </w:rPr>
        <w:t>:</w:t>
      </w:r>
    </w:p>
    <w:p w:rsidR="00121E1F" w:rsidRDefault="00121E1F" w:rsidP="00121E1F">
      <w:pPr>
        <w:numPr>
          <w:ilvl w:val="0"/>
          <w:numId w:val="2"/>
        </w:numPr>
        <w:shd w:val="clear" w:color="auto" w:fill="FFFFFF"/>
        <w:suppressAutoHyphens/>
        <w:spacing w:before="20" w:after="40"/>
        <w:ind w:left="0" w:firstLine="851"/>
        <w:jc w:val="both"/>
      </w:pPr>
      <w:r>
        <w:rPr>
          <w:rFonts w:ascii="Times New Roman" w:eastAsia="Calibri" w:hAnsi="Times New Roman" w:cs="Times New Roman"/>
          <w:kern w:val="2"/>
          <w:lang w:eastAsia="en-US"/>
        </w:rPr>
        <w:t>Линия нанесения лакокрасочных материалов компании «REDMAN» (Великобритания);</w:t>
      </w:r>
    </w:p>
    <w:p w:rsidR="00121E1F" w:rsidRDefault="00121E1F" w:rsidP="00121E1F">
      <w:pPr>
        <w:numPr>
          <w:ilvl w:val="0"/>
          <w:numId w:val="2"/>
        </w:numPr>
        <w:shd w:val="clear" w:color="auto" w:fill="FFFFFF"/>
        <w:suppressAutoHyphens/>
        <w:spacing w:before="20" w:after="40"/>
        <w:ind w:left="0" w:firstLine="851"/>
        <w:jc w:val="both"/>
      </w:pPr>
      <w:r>
        <w:rPr>
          <w:rFonts w:ascii="Times New Roman" w:eastAsia="Calibri" w:hAnsi="Times New Roman" w:cs="Times New Roman"/>
          <w:kern w:val="2"/>
          <w:lang w:eastAsia="en-US"/>
        </w:rPr>
        <w:t>Комплекс профилегибочных станов производства Великобритании, Финляндии, России;</w:t>
      </w:r>
    </w:p>
    <w:p w:rsidR="00121E1F" w:rsidRDefault="00121E1F" w:rsidP="00121E1F">
      <w:pPr>
        <w:numPr>
          <w:ilvl w:val="0"/>
          <w:numId w:val="2"/>
        </w:numPr>
        <w:shd w:val="clear" w:color="auto" w:fill="FFFFFF"/>
        <w:suppressAutoHyphens/>
        <w:spacing w:before="20" w:after="40"/>
        <w:ind w:left="0" w:firstLine="851"/>
        <w:jc w:val="both"/>
      </w:pPr>
      <w:r>
        <w:rPr>
          <w:rFonts w:ascii="Times New Roman" w:eastAsia="Calibri" w:hAnsi="Times New Roman" w:cs="Times New Roman"/>
          <w:kern w:val="2"/>
          <w:lang w:eastAsia="en-US"/>
        </w:rPr>
        <w:t>Линия для производства трехслойных сэндвич-панелей с минераловатным утеплителем компании «PU.MA» (Италия);</w:t>
      </w:r>
    </w:p>
    <w:p w:rsidR="00121E1F" w:rsidRDefault="00121E1F" w:rsidP="00121E1F">
      <w:pPr>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40"/>
        <w:ind w:left="0" w:firstLine="851"/>
        <w:jc w:val="both"/>
      </w:pPr>
      <w:r>
        <w:rPr>
          <w:rFonts w:ascii="Times New Roman" w:eastAsia="Times New Roman" w:hAnsi="Times New Roman" w:cs="Times New Roman"/>
        </w:rPr>
        <w:t xml:space="preserve">Автоматизированная линия трехслойных сэндвич-панелей с минераловатным утеплителем компании </w:t>
      </w:r>
      <w:r>
        <w:rPr>
          <w:rFonts w:ascii="Times New Roman" w:eastAsia="Times New Roman" w:hAnsi="Times New Roman" w:cs="Times New Roman"/>
          <w:bCs/>
          <w:shd w:val="clear" w:color="auto" w:fill="FFFFFF"/>
        </w:rPr>
        <w:t xml:space="preserve">Robor S.R.L. </w:t>
      </w:r>
      <w:r>
        <w:rPr>
          <w:rFonts w:ascii="Times New Roman" w:eastAsia="Times New Roman" w:hAnsi="Times New Roman" w:cs="Times New Roman"/>
        </w:rPr>
        <w:t>(Италия);</w:t>
      </w:r>
    </w:p>
    <w:p w:rsidR="00121E1F" w:rsidRDefault="00121E1F" w:rsidP="00121E1F">
      <w:pPr>
        <w:numPr>
          <w:ilvl w:val="0"/>
          <w:numId w:val="2"/>
        </w:numPr>
        <w:shd w:val="clear" w:color="auto" w:fill="FFFFFF"/>
        <w:suppressAutoHyphens/>
        <w:spacing w:before="20" w:after="40"/>
        <w:ind w:left="0" w:firstLine="851"/>
        <w:jc w:val="both"/>
      </w:pPr>
      <w:r>
        <w:rPr>
          <w:rFonts w:ascii="Times New Roman" w:eastAsia="Calibri" w:hAnsi="Times New Roman" w:cs="Times New Roman"/>
          <w:kern w:val="2"/>
          <w:lang w:eastAsia="en-US"/>
        </w:rPr>
        <w:t>Автоматизированные линии для производства металлочерепицы (Финляндия).</w:t>
      </w:r>
    </w:p>
    <w:p w:rsidR="00121E1F" w:rsidRDefault="00121E1F" w:rsidP="00121E1F">
      <w:pPr>
        <w:numPr>
          <w:ilvl w:val="0"/>
          <w:numId w:val="2"/>
        </w:numPr>
        <w:tabs>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40"/>
        <w:ind w:left="0" w:firstLine="851"/>
        <w:jc w:val="both"/>
      </w:pPr>
      <w:r>
        <w:rPr>
          <w:rFonts w:ascii="Times New Roman" w:eastAsia="Times New Roman" w:hAnsi="Times New Roman" w:cs="Times New Roman"/>
        </w:rPr>
        <w:t xml:space="preserve">Автоматизированная линия трехслойных сэндвич-панелей с минераловатным утеплителем компании </w:t>
      </w:r>
      <w:r>
        <w:rPr>
          <w:rFonts w:ascii="Times New Roman" w:eastAsia="NSimSun" w:hAnsi="Times New Roman" w:cs="Arial"/>
          <w:kern w:val="2"/>
          <w:sz w:val="20"/>
          <w:szCs w:val="20"/>
          <w:lang w:bidi="hi-IN"/>
        </w:rPr>
        <w:t>IL kwang</w:t>
      </w:r>
      <w:r>
        <w:rPr>
          <w:rFonts w:ascii="Times New Roman" w:eastAsia="Times New Roman" w:hAnsi="Times New Roman" w:cs="Times New Roman"/>
        </w:rPr>
        <w:t xml:space="preserve"> (Корея);</w:t>
      </w:r>
    </w:p>
    <w:p w:rsidR="00121E1F" w:rsidRDefault="00121E1F" w:rsidP="00121E1F">
      <w:pPr>
        <w:shd w:val="clear" w:color="auto" w:fill="FFFFFF"/>
        <w:ind w:firstLine="851"/>
        <w:jc w:val="both"/>
      </w:pPr>
      <w:r>
        <w:rPr>
          <w:rFonts w:ascii="Times New Roman" w:eastAsia="Calibri" w:hAnsi="Times New Roman" w:cs="Times New Roman"/>
          <w:kern w:val="2"/>
          <w:u w:val="single"/>
          <w:lang w:eastAsia="en-US"/>
        </w:rPr>
        <w:t xml:space="preserve">Основные виды деятельности Общества: </w:t>
      </w:r>
    </w:p>
    <w:p w:rsidR="00121E1F" w:rsidRDefault="00121E1F" w:rsidP="00121E1F">
      <w:pPr>
        <w:shd w:val="clear" w:color="auto" w:fill="FFFFFF"/>
        <w:ind w:firstLine="851"/>
        <w:jc w:val="both"/>
      </w:pPr>
      <w:r>
        <w:rPr>
          <w:rFonts w:ascii="Times New Roman" w:eastAsia="Calibri" w:hAnsi="Times New Roman" w:cs="Times New Roman"/>
          <w:kern w:val="2"/>
          <w:lang w:eastAsia="en-US"/>
        </w:rPr>
        <w:t>•</w:t>
      </w:r>
      <w:r>
        <w:rPr>
          <w:rFonts w:ascii="Times New Roman" w:eastAsia="Times New Roman" w:hAnsi="Times New Roman" w:cs="Times New Roman"/>
          <w:kern w:val="2"/>
          <w:lang w:eastAsia="en-US"/>
        </w:rPr>
        <w:t xml:space="preserve"> </w:t>
      </w:r>
      <w:r>
        <w:rPr>
          <w:rFonts w:ascii="Times New Roman" w:eastAsia="Calibri" w:hAnsi="Times New Roman" w:cs="Times New Roman"/>
          <w:kern w:val="2"/>
          <w:lang w:eastAsia="en-US"/>
        </w:rPr>
        <w:t xml:space="preserve">Производство сэндвич-панелей (с минераловатным утеплителем на базальтовой основе до 7 млн кв. м. в год). Такие панели представляют собой конструкции, выполненные из двух профилированных стальных листов с наполнителем между ними, и могут эксплуатироваться в различных климатических районах. Сэндвич-панели используются при строительстве, утеплении и реконструкции объектов различного назначения, включая </w:t>
      </w:r>
      <w:r>
        <w:rPr>
          <w:rFonts w:ascii="Times New Roman" w:eastAsia="Calibri" w:hAnsi="Times New Roman" w:cs="Times New Roman"/>
          <w:kern w:val="2"/>
          <w:lang w:eastAsia="en-US"/>
        </w:rPr>
        <w:lastRenderedPageBreak/>
        <w:t xml:space="preserve">промышленные сооружения, торгово-развлекательные комплексы, склады, сельскохозяйственные и спортивные объекты. Приобретение новой линии </w:t>
      </w:r>
      <w:r>
        <w:rPr>
          <w:rFonts w:ascii="Times New Roman" w:eastAsia="Calibri" w:hAnsi="Times New Roman" w:cs="Times New Roman"/>
          <w:bCs/>
          <w:kern w:val="2"/>
          <w:shd w:val="clear" w:color="auto" w:fill="FFFFFF"/>
          <w:lang w:eastAsia="en-US"/>
        </w:rPr>
        <w:t>Robor</w:t>
      </w:r>
      <w:r>
        <w:rPr>
          <w:rFonts w:ascii="Times New Roman" w:eastAsia="Times New Roman" w:hAnsi="Times New Roman" w:cs="Times New Roman"/>
          <w:kern w:val="2"/>
        </w:rPr>
        <w:t xml:space="preserve"> обеспечило возможность выпуска стеновых сэндвич-панели с диапазоном ширин от 600 до 1200 мм и максимальной длиной 16 метров, что позволяет оптимизировать раскладку стеновых сэндвич-панелей, исходя из архитектурной особенности здания, и существенно увеличить номенклатурный ряд поставляемой продукции.</w:t>
      </w:r>
    </w:p>
    <w:p w:rsidR="00121E1F" w:rsidRDefault="00121E1F" w:rsidP="00121E1F">
      <w:pPr>
        <w:shd w:val="clear" w:color="auto" w:fill="FFFFFF"/>
        <w:ind w:firstLine="851"/>
        <w:jc w:val="both"/>
      </w:pPr>
      <w:r>
        <w:rPr>
          <w:rFonts w:ascii="Times New Roman" w:eastAsia="Calibri" w:hAnsi="Times New Roman" w:cs="Times New Roman"/>
          <w:kern w:val="2"/>
          <w:lang w:eastAsia="en-US"/>
        </w:rPr>
        <w:t>•</w:t>
      </w:r>
      <w:r>
        <w:rPr>
          <w:rFonts w:ascii="Times New Roman" w:eastAsia="Times New Roman" w:hAnsi="Times New Roman" w:cs="Times New Roman"/>
          <w:kern w:val="2"/>
          <w:lang w:eastAsia="en-US"/>
        </w:rPr>
        <w:t xml:space="preserve"> </w:t>
      </w:r>
      <w:r>
        <w:rPr>
          <w:rFonts w:ascii="Times New Roman" w:eastAsia="Calibri" w:hAnsi="Times New Roman" w:cs="Times New Roman"/>
          <w:kern w:val="2"/>
          <w:lang w:eastAsia="en-US"/>
        </w:rPr>
        <w:t>Производство профнастила стального оцинкованного с высотой гофры от 10 до 114 мм (с возможностью выпуска до 21000 тонн в месяц). Профнастил – это металлический лист, подвергаемый профилированию, в результате которого ему придается форма для повышения жесткости и несущей способности. Он изготавливается из оцинкованной холоднокатаной стали длиной 2-12 м и толщиной металла 0.5-1.0 мм с лакокрасочным покрытием или без него. Профнастил получил широкое применение в качестве кровельного материала, несъемной опалубки и наружного ограждения помещений и построек.</w:t>
      </w:r>
    </w:p>
    <w:p w:rsidR="00121E1F" w:rsidRDefault="00121E1F" w:rsidP="00121E1F">
      <w:pPr>
        <w:shd w:val="clear" w:color="auto" w:fill="FFFFFF"/>
        <w:ind w:firstLine="851"/>
        <w:jc w:val="both"/>
      </w:pPr>
      <w:r>
        <w:rPr>
          <w:rFonts w:ascii="Times New Roman" w:eastAsia="Calibri" w:hAnsi="Times New Roman" w:cs="Times New Roman"/>
          <w:kern w:val="2"/>
          <w:lang w:eastAsia="en-US"/>
        </w:rPr>
        <w:t>•</w:t>
      </w:r>
      <w:r>
        <w:rPr>
          <w:rFonts w:ascii="Times New Roman" w:eastAsia="Times New Roman" w:hAnsi="Times New Roman" w:cs="Times New Roman"/>
          <w:kern w:val="2"/>
          <w:lang w:eastAsia="en-US"/>
        </w:rPr>
        <w:t xml:space="preserve"> </w:t>
      </w:r>
      <w:r>
        <w:rPr>
          <w:rFonts w:ascii="Times New Roman" w:eastAsia="Calibri" w:hAnsi="Times New Roman" w:cs="Times New Roman"/>
          <w:kern w:val="2"/>
          <w:lang w:eastAsia="en-US"/>
        </w:rPr>
        <w:t>Производство металлочерепицы (до 1000 тонн в месяц). В основе этой продукции лежит профилированный оцинкованный стальной лист с полимерным покрытием. Осуществляется его продольное профилирование, а затем поперечное штампование для получения рисунка, имитирующего натуральную черепицу. Металлочерепица используется в качестве кровельного материала в жилищном (например, загородном малоэтажном и коттеджном) строительстве, при сооружении офисных, торговых и прочих сооружений.</w:t>
      </w:r>
    </w:p>
    <w:p w:rsidR="00121E1F" w:rsidRDefault="00121E1F" w:rsidP="00121E1F">
      <w:pPr>
        <w:shd w:val="clear" w:color="auto" w:fill="FFFFFF"/>
        <w:ind w:firstLine="851"/>
        <w:jc w:val="both"/>
      </w:pPr>
      <w:r>
        <w:rPr>
          <w:rFonts w:ascii="Times New Roman" w:eastAsia="Calibri" w:hAnsi="Times New Roman" w:cs="Times New Roman"/>
          <w:kern w:val="2"/>
          <w:lang w:eastAsia="en-US"/>
        </w:rPr>
        <w:t>•</w:t>
      </w:r>
      <w:r>
        <w:rPr>
          <w:rFonts w:ascii="Times New Roman" w:eastAsia="Times New Roman" w:hAnsi="Times New Roman" w:cs="Times New Roman"/>
          <w:kern w:val="2"/>
          <w:lang w:eastAsia="en-US"/>
        </w:rPr>
        <w:t xml:space="preserve"> </w:t>
      </w:r>
      <w:r>
        <w:rPr>
          <w:rFonts w:ascii="Times New Roman" w:eastAsia="Calibri" w:hAnsi="Times New Roman" w:cs="Times New Roman"/>
          <w:kern w:val="2"/>
          <w:lang w:eastAsia="en-US"/>
        </w:rPr>
        <w:t>Производство минераловатной плиты.  Запуск производства нового вида продукции осуществлен в июле 2019 года на производственном оборудовании, расположенном в Самаре. Собственное производство минераловатного утеплителя, являющегося одним из основных компонентов сырьевой базы сэндвич-панелей, напрямую влияет на возможность формирования более лояльного ценообразования и открывает перед заводами ПГ «Стройсистема» новые регионы поставок продукции.</w:t>
      </w:r>
    </w:p>
    <w:p w:rsidR="00121E1F" w:rsidRDefault="00121E1F" w:rsidP="00121E1F">
      <w:pPr>
        <w:ind w:firstLine="851"/>
        <w:jc w:val="both"/>
      </w:pPr>
      <w:r>
        <w:rPr>
          <w:rFonts w:ascii="Times New Roman" w:eastAsia="Calibri" w:hAnsi="Times New Roman" w:cs="Times New Roman"/>
          <w:kern w:val="2"/>
          <w:lang w:eastAsia="en-US"/>
        </w:rPr>
        <w:t xml:space="preserve">Минераловатный утеплитель является самым распространенным утеплителем, применяется для утепления всех частей здания. Этот материал может использоваться как на вновь возводимых помещениях, так и на уже эксплуатируемых. На сегодня плиты из минеральной ваты являются самым безопасным, экологичным и эффективным тепло- и звукоизолятором. </w:t>
      </w:r>
    </w:p>
    <w:p w:rsidR="00121E1F" w:rsidRDefault="00121E1F" w:rsidP="00121E1F">
      <w:pPr>
        <w:ind w:firstLine="851"/>
        <w:jc w:val="both"/>
      </w:pPr>
      <w:r>
        <w:rPr>
          <w:rFonts w:ascii="Times New Roman" w:eastAsia="Calibri" w:hAnsi="Times New Roman" w:cs="Times New Roman"/>
          <w:kern w:val="2"/>
          <w:lang w:eastAsia="en-US"/>
        </w:rPr>
        <w:t xml:space="preserve">Производство минеральной базальтовой ваты на синтетическом связующем плотностью от 35 до 200 кг/м.куб настроено на линии </w:t>
      </w:r>
      <w:r>
        <w:rPr>
          <w:rFonts w:ascii="Times New Roman" w:eastAsia="Calibri" w:hAnsi="Times New Roman" w:cs="Times New Roman"/>
          <w:kern w:val="2"/>
          <w:lang w:val="en-US" w:eastAsia="en-US"/>
        </w:rPr>
        <w:t>Gamma</w:t>
      </w:r>
      <w:r>
        <w:rPr>
          <w:rFonts w:ascii="Times New Roman" w:eastAsia="Calibri" w:hAnsi="Times New Roman" w:cs="Times New Roman"/>
          <w:kern w:val="2"/>
          <w:lang w:eastAsia="en-US"/>
        </w:rPr>
        <w:t xml:space="preserve"> </w:t>
      </w:r>
      <w:r>
        <w:rPr>
          <w:rFonts w:ascii="Times New Roman" w:eastAsia="Calibri" w:hAnsi="Times New Roman" w:cs="Times New Roman"/>
          <w:kern w:val="2"/>
          <w:lang w:val="en-US" w:eastAsia="en-US"/>
        </w:rPr>
        <w:t>Meccanica</w:t>
      </w:r>
      <w:r>
        <w:rPr>
          <w:rFonts w:ascii="Times New Roman" w:eastAsia="Calibri" w:hAnsi="Times New Roman" w:cs="Times New Roman"/>
          <w:kern w:val="2"/>
          <w:lang w:eastAsia="en-US"/>
        </w:rPr>
        <w:t xml:space="preserve"> и </w:t>
      </w:r>
      <w:r>
        <w:rPr>
          <w:rFonts w:ascii="Times New Roman" w:eastAsia="Calibri" w:hAnsi="Times New Roman" w:cs="Times New Roman"/>
          <w:kern w:val="2"/>
          <w:lang w:val="en-US" w:eastAsia="en-US"/>
        </w:rPr>
        <w:t>STM</w:t>
      </w:r>
      <w:r>
        <w:rPr>
          <w:rFonts w:ascii="Times New Roman" w:eastAsia="Calibri" w:hAnsi="Times New Roman" w:cs="Times New Roman"/>
          <w:kern w:val="2"/>
          <w:lang w:eastAsia="en-US"/>
        </w:rPr>
        <w:t xml:space="preserve"> </w:t>
      </w:r>
      <w:r>
        <w:rPr>
          <w:rFonts w:ascii="Times New Roman" w:eastAsia="Calibri" w:hAnsi="Times New Roman" w:cs="Times New Roman"/>
          <w:kern w:val="2"/>
          <w:lang w:val="en-US" w:eastAsia="en-US"/>
        </w:rPr>
        <w:t>Technologies</w:t>
      </w:r>
      <w:r>
        <w:rPr>
          <w:rFonts w:ascii="Times New Roman" w:eastAsia="Calibri" w:hAnsi="Times New Roman" w:cs="Times New Roman"/>
          <w:kern w:val="2"/>
          <w:lang w:eastAsia="en-US"/>
        </w:rPr>
        <w:t xml:space="preserve">. </w:t>
      </w:r>
    </w:p>
    <w:p w:rsidR="00121E1F" w:rsidRDefault="00121E1F" w:rsidP="00121E1F">
      <w:pPr>
        <w:shd w:val="clear" w:color="auto" w:fill="FFFFFF"/>
        <w:ind w:firstLine="851"/>
        <w:jc w:val="both"/>
      </w:pPr>
      <w:r>
        <w:rPr>
          <w:rFonts w:ascii="Times New Roman" w:eastAsia="Calibri" w:hAnsi="Times New Roman" w:cs="Times New Roman"/>
          <w:kern w:val="2"/>
          <w:lang w:eastAsia="en-US"/>
        </w:rPr>
        <w:t>•</w:t>
      </w:r>
      <w:r>
        <w:rPr>
          <w:rFonts w:ascii="Times New Roman" w:eastAsia="Times New Roman" w:hAnsi="Times New Roman" w:cs="Times New Roman"/>
          <w:kern w:val="2"/>
          <w:lang w:eastAsia="en-US"/>
        </w:rPr>
        <w:t xml:space="preserve"> </w:t>
      </w:r>
      <w:r>
        <w:rPr>
          <w:rFonts w:ascii="Times New Roman" w:eastAsia="Calibri" w:hAnsi="Times New Roman" w:cs="Times New Roman"/>
          <w:kern w:val="2"/>
          <w:lang w:eastAsia="en-US"/>
        </w:rPr>
        <w:t>Производство других видов продукции, например, окрашенной рулонной стали, штрипса (ленты резаной), строительных профилей, гнутых профилей и комплектующих, а также погонажных изделий, выработка тепловой энергии для предприятий промышленной зоны г. Челябинска.</w:t>
      </w:r>
    </w:p>
    <w:p w:rsidR="00121E1F" w:rsidRDefault="00121E1F" w:rsidP="00121E1F">
      <w:pPr>
        <w:shd w:val="clear" w:color="auto" w:fill="FFFFFF"/>
        <w:ind w:firstLine="851"/>
        <w:jc w:val="both"/>
      </w:pPr>
      <w:r>
        <w:rPr>
          <w:rFonts w:ascii="Times New Roman" w:eastAsia="Calibri" w:hAnsi="Times New Roman" w:cs="Times New Roman"/>
          <w:kern w:val="2"/>
          <w:lang w:eastAsia="en-US"/>
        </w:rPr>
        <w:t>Производимая продукция находит широкое применение при строительстве объектов самого разного назначения, как в Челябинской области, так и в других регионах России и стран ближнего зарубежья. Продукция компании распространяется в основном на территории Уральского, Центрального, Сибирского, Приволжского и Южного федеральных округов России, на территории стран СНГ (Казахстан, Узбекистан, Беларусь). Клиентская база более чем на 95% представлена корпоративными оптовыми клиентами, в то время как доля розничных клиентов не превышает 5%.</w:t>
      </w:r>
    </w:p>
    <w:p w:rsidR="00121E1F" w:rsidRDefault="00121E1F" w:rsidP="00121E1F">
      <w:pPr>
        <w:shd w:val="clear" w:color="auto" w:fill="FFFFFF"/>
        <w:ind w:firstLine="851"/>
        <w:jc w:val="both"/>
      </w:pPr>
      <w:r>
        <w:rPr>
          <w:rFonts w:ascii="Times New Roman" w:eastAsia="Calibri" w:hAnsi="Times New Roman" w:cs="Times New Roman"/>
          <w:kern w:val="2"/>
          <w:lang w:eastAsia="en-US"/>
        </w:rPr>
        <w:t>Основными конкурентами эмитента являются компании «МеталлПрофиль», «СПК», «Маяк», «Профхолод», «Техно-Стиль», «НЗСП», «Металл-Престиж», «Технопан».</w:t>
      </w:r>
    </w:p>
    <w:p w:rsidR="00121E1F" w:rsidRDefault="00121E1F" w:rsidP="00121E1F">
      <w:pPr>
        <w:ind w:firstLine="851"/>
        <w:jc w:val="both"/>
      </w:pPr>
      <w:r>
        <w:rPr>
          <w:rFonts w:ascii="Times New Roman" w:eastAsia="Calibri" w:hAnsi="Times New Roman" w:cs="Times New Roman"/>
          <w:lang w:eastAsia="en-US"/>
        </w:rPr>
        <w:t xml:space="preserve">Компания «МеталлПрофиль» - федеральный игрок рынка, один из крупнейших производителей профнастила, металлочерепицы, сэндвич-панелей, доборных элементов и комплектующих. Производитель имеет широкую сеть филиалов, розничную и дилерскую сети по России и странам СНГ. Не имеет собственной линии окрашивания рулонной стали, однако наряду с традиционными покрытиями, предлагает покупателям продукцию премиум-класса. Конкурентными преимуществами производителя также являются широкий ассортимент продукции, возможность полнокомплектных поставок, наличие собственных производств в </w:t>
      </w:r>
      <w:r>
        <w:rPr>
          <w:rFonts w:ascii="Times New Roman" w:eastAsia="Calibri" w:hAnsi="Times New Roman" w:cs="Times New Roman"/>
          <w:lang w:eastAsia="en-US"/>
        </w:rPr>
        <w:lastRenderedPageBreak/>
        <w:t>большинстве регионов страны.</w:t>
      </w:r>
    </w:p>
    <w:p w:rsidR="00121E1F" w:rsidRDefault="00121E1F" w:rsidP="00121E1F">
      <w:pPr>
        <w:ind w:firstLine="851"/>
        <w:jc w:val="both"/>
      </w:pPr>
      <w:r>
        <w:rPr>
          <w:rFonts w:ascii="Times New Roman" w:eastAsia="Calibri" w:hAnsi="Times New Roman" w:cs="Times New Roman"/>
          <w:lang w:eastAsia="en-US"/>
        </w:rPr>
        <w:t xml:space="preserve">Компания «СПК» наряду с собственным производством профнастила и металлочерепицы осуществляет продажу металлопроката, оказывает услуги по резке и сверлению металлопроката. В ассортименте компании также наличествует продукция с премиум-покрытиями, компания имеет широкую дилерскую и филиальную сеть. </w:t>
      </w:r>
    </w:p>
    <w:p w:rsidR="00121E1F" w:rsidRDefault="00121E1F" w:rsidP="00121E1F">
      <w:pPr>
        <w:ind w:firstLine="851"/>
        <w:jc w:val="both"/>
      </w:pPr>
      <w:r>
        <w:rPr>
          <w:rFonts w:ascii="Times New Roman" w:eastAsia="Calibri" w:hAnsi="Times New Roman" w:cs="Times New Roman"/>
          <w:lang w:eastAsia="en-US"/>
        </w:rPr>
        <w:t xml:space="preserve">Компания «Маяк» - производитель профнастила, металлочерепицы, сэндвич-панелей. Основные производства сосредоточены в Самарской области и Красноярском крае. Обширная сеть представительств по Уральскому, Приволжскому и Сибирскому округу. </w:t>
      </w:r>
    </w:p>
    <w:p w:rsidR="00121E1F" w:rsidRDefault="00121E1F" w:rsidP="00121E1F">
      <w:pPr>
        <w:ind w:firstLine="851"/>
        <w:jc w:val="both"/>
      </w:pPr>
      <w:r>
        <w:rPr>
          <w:rFonts w:ascii="Times New Roman" w:eastAsia="Calibri" w:hAnsi="Times New Roman" w:cs="Times New Roman"/>
          <w:lang w:eastAsia="en-US"/>
        </w:rPr>
        <w:t xml:space="preserve">Компания «ТехноСтиль» -является производителем сэндвич-панелей в том числе угловых сэндвич-панелей, фасонных элементов и рулонной стали с полимерным покрытием. Также оказывает услуги по проектированию монтажных схем и спецификаций. Осуществляет монтаж сэндвич-панелей. </w:t>
      </w:r>
    </w:p>
    <w:p w:rsidR="00121E1F" w:rsidRDefault="00121E1F" w:rsidP="00121E1F">
      <w:pPr>
        <w:ind w:firstLine="851"/>
        <w:jc w:val="both"/>
      </w:pPr>
      <w:r>
        <w:rPr>
          <w:rFonts w:ascii="Times New Roman" w:eastAsia="Calibri" w:hAnsi="Times New Roman" w:cs="Times New Roman"/>
          <w:lang w:eastAsia="en-US"/>
        </w:rPr>
        <w:t>Компания «Профхолод»- производитель сэндвич-панелей с утеплителями из пенополиизоцианурата (ПИР) и пенополиуретана (ППУ).</w:t>
      </w:r>
    </w:p>
    <w:p w:rsidR="00121E1F" w:rsidRDefault="00121E1F" w:rsidP="00121E1F">
      <w:pPr>
        <w:shd w:val="clear" w:color="auto" w:fill="FFFFFF"/>
        <w:ind w:firstLine="851"/>
        <w:jc w:val="both"/>
      </w:pPr>
      <w:r>
        <w:rPr>
          <w:rFonts w:ascii="Times New Roman" w:eastAsia="Calibri" w:hAnsi="Times New Roman" w:cs="Times New Roman"/>
          <w:kern w:val="2"/>
          <w:lang w:eastAsia="en-US"/>
        </w:rPr>
        <w:t>Влияние других конкурентных компаний на уровень реализации продукции завода ПАО «ЧЗПСН-Профнастил» ощутимо лишь в некоторых сегментах выпускаемой номенклатуры. Именно поэтому в части ценообразования, качества, сроков поставки и лояльности работы с заказчиком ПАО «ЧЗПСН-Профнастил» является флагманским предприятием в сегменте ограждающих конструкций в первую очередь регионе УРФО.</w:t>
      </w:r>
    </w:p>
    <w:p w:rsidR="00121E1F" w:rsidRDefault="00121E1F" w:rsidP="00121E1F">
      <w:pPr>
        <w:shd w:val="clear" w:color="auto" w:fill="FFFFFF"/>
        <w:ind w:firstLine="851"/>
        <w:jc w:val="both"/>
      </w:pPr>
      <w:r>
        <w:rPr>
          <w:rFonts w:ascii="Times New Roman" w:eastAsia="Calibri" w:hAnsi="Times New Roman" w:cs="Times New Roman"/>
          <w:kern w:val="2"/>
          <w:highlight w:val="white"/>
          <w:lang w:eastAsia="en-US"/>
        </w:rPr>
        <w:t>Нынешняя геополитическая ситуация и санкционные ограничения внесли свои коррективы в развитие строительной отрасли страны. Некоторые строительные проекты высокобюджетного жилья и коммерческой недвижимости заморозили, это коснулось в первую очередь логопарков, офисных комплексов, ТРК, логистических комплексов. Прогнозируется увеличение государственных строек, а также введение антикризисных пакетов мер, направленных на поддержку и стимулирование отрасти. В сложившихся условиях происходит корректировка бизнес-моделей застройщиков, которая выражается в пересмотре характеристик строительных проектов в условиях сжимающего спроса, выстраивании альтернативных поставок строительных материалов и оборудования и формировании новой стратегии развития в условиях санкционной экономики. В этой ситуации заводу ПАО «ЧЗПСН-Профнастил» удалось сохранить положительный рост в 2022 году благодаря четко спланированным закупкам сырья и эффективному управлению производственными системами. Завод удерживает позиции на рынке благодаря постоянному совершенствованию системы производства и коммерческой составляющей, а также применению современных методов маркетингового и программного продвижения.</w:t>
      </w:r>
    </w:p>
    <w:p w:rsidR="00121E1F" w:rsidRDefault="00121E1F" w:rsidP="00121E1F">
      <w:pPr>
        <w:ind w:firstLine="851"/>
        <w:jc w:val="both"/>
      </w:pPr>
      <w:r>
        <w:rPr>
          <w:rFonts w:ascii="Times New Roman CYR" w:eastAsia="Times New Roman CYR" w:hAnsi="Times New Roman CYR" w:cs="Times New Roman CYR"/>
          <w:color w:val="C9211E"/>
          <w:kern w:val="2"/>
          <w:lang w:bidi="hi-IN"/>
        </w:rPr>
        <w:t xml:space="preserve"> </w:t>
      </w:r>
    </w:p>
    <w:p w:rsidR="00121E1F" w:rsidRDefault="00121E1F" w:rsidP="00121E1F">
      <w:pPr>
        <w:shd w:val="clear" w:color="auto" w:fill="FFFFFF"/>
        <w:ind w:firstLine="851"/>
        <w:jc w:val="both"/>
      </w:pPr>
      <w:r>
        <w:rPr>
          <w:rFonts w:ascii="Times New Roman" w:eastAsia="NSimSun" w:hAnsi="Times New Roman" w:cs="Arial"/>
          <w:kern w:val="2"/>
          <w:lang w:bidi="hi-IN"/>
        </w:rPr>
        <w:t>Динамика показателей, характеризующих результаты финансово-хозяйственной деятельности эмитента, в том числе ее прибыльность и убыточность:</w:t>
      </w:r>
    </w:p>
    <w:p w:rsidR="00121E1F" w:rsidRDefault="00121E1F" w:rsidP="00121E1F">
      <w:pPr>
        <w:spacing w:before="20" w:after="40"/>
        <w:ind w:firstLine="851"/>
        <w:jc w:val="both"/>
        <w:rPr>
          <w:rFonts w:ascii="Times New Roman" w:eastAsia="NSimSun" w:hAnsi="Times New Roman" w:cs="Arial"/>
          <w:kern w:val="2"/>
          <w:lang w:bidi="hi-IN"/>
        </w:rPr>
      </w:pPr>
    </w:p>
    <w:p w:rsidR="00121E1F" w:rsidRDefault="00121E1F" w:rsidP="00121E1F">
      <w:pPr>
        <w:spacing w:before="20" w:after="40"/>
        <w:ind w:firstLine="851"/>
        <w:jc w:val="both"/>
      </w:pPr>
      <w:r>
        <w:rPr>
          <w:rFonts w:ascii="Times New Roman" w:eastAsia="NSimSun" w:hAnsi="Times New Roman" w:cs="Arial"/>
          <w:kern w:val="2"/>
          <w:lang w:bidi="hi-IN"/>
        </w:rPr>
        <w:t>Единица измерения для суммы непокрытого убытка:</w:t>
      </w:r>
      <w:r>
        <w:rPr>
          <w:rFonts w:ascii="Times New Roman" w:eastAsia="NSimSun" w:hAnsi="Times New Roman" w:cs="Arial"/>
          <w:bCs/>
          <w:iCs/>
          <w:kern w:val="2"/>
          <w:lang w:bidi="hi-IN"/>
        </w:rPr>
        <w:t xml:space="preserve"> тыс. руб.</w:t>
      </w:r>
    </w:p>
    <w:p w:rsidR="00121E1F" w:rsidRDefault="00121E1F" w:rsidP="00121E1F">
      <w:pPr>
        <w:ind w:firstLine="851"/>
        <w:jc w:val="both"/>
        <w:rPr>
          <w:rFonts w:ascii="Times New Roman CYR" w:eastAsia="Times New Roman" w:hAnsi="Times New Roman CYR" w:cs="Times New Roman CYR"/>
          <w:kern w:val="2"/>
          <w:highlight w:val="yellow"/>
          <w:lang w:bidi="hi-IN"/>
        </w:rPr>
      </w:pPr>
    </w:p>
    <w:tbl>
      <w:tblPr>
        <w:tblW w:w="0" w:type="auto"/>
        <w:tblInd w:w="-56" w:type="dxa"/>
        <w:tblLayout w:type="fixed"/>
        <w:tblCellMar>
          <w:left w:w="0" w:type="dxa"/>
          <w:right w:w="0" w:type="dxa"/>
        </w:tblCellMar>
        <w:tblLook w:val="0000" w:firstRow="0" w:lastRow="0" w:firstColumn="0" w:lastColumn="0" w:noHBand="0" w:noVBand="0"/>
      </w:tblPr>
      <w:tblGrid>
        <w:gridCol w:w="5574"/>
        <w:gridCol w:w="1818"/>
        <w:gridCol w:w="1878"/>
      </w:tblGrid>
      <w:tr w:rsidR="00121E1F" w:rsidTr="00121E1F">
        <w:tc>
          <w:tcPr>
            <w:tcW w:w="5574" w:type="dxa"/>
            <w:tcBorders>
              <w:top w:val="double" w:sz="6" w:space="0" w:color="000000"/>
              <w:left w:val="double" w:sz="6" w:space="0" w:color="000000"/>
              <w:bottom w:val="single" w:sz="8" w:space="0" w:color="000000"/>
            </w:tcBorders>
            <w:shd w:val="clear" w:color="auto" w:fill="FFFFFF"/>
          </w:tcPr>
          <w:p w:rsidR="00121E1F" w:rsidRDefault="00121E1F" w:rsidP="00121E1F">
            <w:pPr>
              <w:ind w:firstLine="851"/>
              <w:jc w:val="center"/>
            </w:pPr>
            <w:r>
              <w:rPr>
                <w:rFonts w:ascii="Times New Roman" w:eastAsia="Times New Roman" w:hAnsi="Times New Roman" w:cs="Times New Roman"/>
              </w:rPr>
              <w:t>Наименование показателя</w:t>
            </w:r>
          </w:p>
        </w:tc>
        <w:tc>
          <w:tcPr>
            <w:tcW w:w="1818" w:type="dxa"/>
            <w:tcBorders>
              <w:top w:val="double" w:sz="6" w:space="0" w:color="000000"/>
              <w:left w:val="single" w:sz="8" w:space="0" w:color="000000"/>
              <w:bottom w:val="single" w:sz="8" w:space="0" w:color="000000"/>
            </w:tcBorders>
            <w:shd w:val="clear" w:color="auto" w:fill="FFFFFF"/>
          </w:tcPr>
          <w:p w:rsidR="00121E1F" w:rsidRDefault="00121E1F" w:rsidP="00121E1F">
            <w:pPr>
              <w:ind w:firstLine="851"/>
              <w:jc w:val="center"/>
            </w:pPr>
            <w:r>
              <w:rPr>
                <w:rFonts w:ascii="Times New Roman" w:eastAsia="Times New Roman" w:hAnsi="Times New Roman" w:cs="Times New Roman"/>
              </w:rPr>
              <w:t>2021</w:t>
            </w:r>
          </w:p>
        </w:tc>
        <w:tc>
          <w:tcPr>
            <w:tcW w:w="1878" w:type="dxa"/>
            <w:tcBorders>
              <w:top w:val="double" w:sz="6" w:space="0" w:color="000000"/>
              <w:left w:val="single" w:sz="8" w:space="0" w:color="000000"/>
              <w:bottom w:val="single" w:sz="8" w:space="0" w:color="000000"/>
              <w:right w:val="double" w:sz="6" w:space="0" w:color="000000"/>
            </w:tcBorders>
            <w:shd w:val="clear" w:color="auto" w:fill="FFFFFF"/>
          </w:tcPr>
          <w:p w:rsidR="00121E1F" w:rsidRDefault="00121E1F" w:rsidP="00121E1F">
            <w:pPr>
              <w:ind w:firstLine="851"/>
              <w:jc w:val="center"/>
            </w:pPr>
            <w:r>
              <w:rPr>
                <w:rFonts w:ascii="Times New Roman" w:eastAsia="Times New Roman" w:hAnsi="Times New Roman" w:cs="Times New Roman"/>
              </w:rPr>
              <w:t>2022</w:t>
            </w:r>
          </w:p>
        </w:tc>
      </w:tr>
      <w:tr w:rsidR="00121E1F" w:rsidTr="00121E1F">
        <w:tc>
          <w:tcPr>
            <w:tcW w:w="5574" w:type="dxa"/>
            <w:tcBorders>
              <w:left w:val="double" w:sz="6" w:space="0" w:color="000000"/>
              <w:bottom w:val="single" w:sz="8" w:space="0" w:color="000000"/>
            </w:tcBorders>
            <w:shd w:val="clear" w:color="auto" w:fill="FFFFFF"/>
          </w:tcPr>
          <w:p w:rsidR="00121E1F" w:rsidRDefault="00121E1F" w:rsidP="00121E1F">
            <w:pPr>
              <w:ind w:firstLine="851"/>
            </w:pPr>
            <w:r>
              <w:rPr>
                <w:rFonts w:ascii="Times New Roman" w:eastAsia="Times New Roman" w:hAnsi="Times New Roman" w:cs="Times New Roman"/>
              </w:rPr>
              <w:t>Норма чистой прибыли, %</w:t>
            </w:r>
          </w:p>
        </w:tc>
        <w:tc>
          <w:tcPr>
            <w:tcW w:w="1818" w:type="dxa"/>
            <w:tcBorders>
              <w:left w:val="single" w:sz="8" w:space="0" w:color="000000"/>
              <w:bottom w:val="single" w:sz="8"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1,8</w:t>
            </w:r>
          </w:p>
        </w:tc>
        <w:tc>
          <w:tcPr>
            <w:tcW w:w="1878" w:type="dxa"/>
            <w:tcBorders>
              <w:left w:val="single" w:sz="8" w:space="0" w:color="000000"/>
              <w:bottom w:val="single" w:sz="8"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2,47</w:t>
            </w:r>
          </w:p>
        </w:tc>
      </w:tr>
      <w:tr w:rsidR="00121E1F" w:rsidTr="00121E1F">
        <w:tc>
          <w:tcPr>
            <w:tcW w:w="5574" w:type="dxa"/>
            <w:tcBorders>
              <w:left w:val="double" w:sz="6" w:space="0" w:color="000000"/>
              <w:bottom w:val="single" w:sz="8" w:space="0" w:color="000000"/>
            </w:tcBorders>
            <w:shd w:val="clear" w:color="auto" w:fill="FFFFFF"/>
          </w:tcPr>
          <w:p w:rsidR="00121E1F" w:rsidRDefault="00121E1F" w:rsidP="00121E1F">
            <w:pPr>
              <w:ind w:firstLine="851"/>
            </w:pPr>
            <w:r>
              <w:rPr>
                <w:rFonts w:ascii="Times New Roman" w:eastAsia="Times New Roman" w:hAnsi="Times New Roman" w:cs="Times New Roman"/>
              </w:rPr>
              <w:t>Коэффициент оборачиваемости активов, раз</w:t>
            </w:r>
          </w:p>
        </w:tc>
        <w:tc>
          <w:tcPr>
            <w:tcW w:w="1818" w:type="dxa"/>
            <w:tcBorders>
              <w:left w:val="single" w:sz="8" w:space="0" w:color="000000"/>
              <w:bottom w:val="single" w:sz="8"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2,4</w:t>
            </w:r>
          </w:p>
        </w:tc>
        <w:tc>
          <w:tcPr>
            <w:tcW w:w="1878" w:type="dxa"/>
            <w:tcBorders>
              <w:left w:val="single" w:sz="8" w:space="0" w:color="000000"/>
              <w:bottom w:val="single" w:sz="8"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2,31</w:t>
            </w:r>
          </w:p>
        </w:tc>
      </w:tr>
      <w:tr w:rsidR="00121E1F" w:rsidTr="00121E1F">
        <w:tc>
          <w:tcPr>
            <w:tcW w:w="5574" w:type="dxa"/>
            <w:tcBorders>
              <w:left w:val="double" w:sz="6" w:space="0" w:color="000000"/>
              <w:bottom w:val="single" w:sz="8" w:space="0" w:color="000000"/>
            </w:tcBorders>
            <w:shd w:val="clear" w:color="auto" w:fill="FFFFFF"/>
          </w:tcPr>
          <w:p w:rsidR="00121E1F" w:rsidRDefault="00121E1F" w:rsidP="00121E1F">
            <w:pPr>
              <w:ind w:firstLine="851"/>
            </w:pPr>
            <w:r>
              <w:rPr>
                <w:rFonts w:ascii="Times New Roman" w:eastAsia="Times New Roman" w:hAnsi="Times New Roman" w:cs="Times New Roman"/>
              </w:rPr>
              <w:t>Рентабельность активов, %</w:t>
            </w:r>
          </w:p>
        </w:tc>
        <w:tc>
          <w:tcPr>
            <w:tcW w:w="1818" w:type="dxa"/>
            <w:tcBorders>
              <w:left w:val="single" w:sz="8" w:space="0" w:color="000000"/>
              <w:bottom w:val="single" w:sz="8"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4,2</w:t>
            </w:r>
          </w:p>
        </w:tc>
        <w:tc>
          <w:tcPr>
            <w:tcW w:w="1878" w:type="dxa"/>
            <w:tcBorders>
              <w:left w:val="single" w:sz="8" w:space="0" w:color="000000"/>
              <w:bottom w:val="single" w:sz="8"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5,7</w:t>
            </w:r>
          </w:p>
        </w:tc>
      </w:tr>
      <w:tr w:rsidR="00121E1F" w:rsidTr="00121E1F">
        <w:tc>
          <w:tcPr>
            <w:tcW w:w="5574" w:type="dxa"/>
            <w:tcBorders>
              <w:left w:val="double" w:sz="6" w:space="0" w:color="000000"/>
              <w:bottom w:val="single" w:sz="8" w:space="0" w:color="000000"/>
            </w:tcBorders>
            <w:shd w:val="clear" w:color="auto" w:fill="FFFFFF"/>
          </w:tcPr>
          <w:p w:rsidR="00121E1F" w:rsidRDefault="00121E1F" w:rsidP="00121E1F">
            <w:pPr>
              <w:ind w:firstLine="851"/>
            </w:pPr>
            <w:r>
              <w:rPr>
                <w:rFonts w:ascii="Times New Roman" w:eastAsia="Times New Roman" w:hAnsi="Times New Roman" w:cs="Times New Roman"/>
              </w:rPr>
              <w:t>Рентабельность собственного капитала, %</w:t>
            </w:r>
          </w:p>
        </w:tc>
        <w:tc>
          <w:tcPr>
            <w:tcW w:w="1818" w:type="dxa"/>
            <w:tcBorders>
              <w:left w:val="single" w:sz="8" w:space="0" w:color="000000"/>
              <w:bottom w:val="single" w:sz="8"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11,5</w:t>
            </w:r>
          </w:p>
        </w:tc>
        <w:tc>
          <w:tcPr>
            <w:tcW w:w="1878" w:type="dxa"/>
            <w:tcBorders>
              <w:left w:val="single" w:sz="8" w:space="0" w:color="000000"/>
              <w:bottom w:val="single" w:sz="8"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15,09</w:t>
            </w:r>
          </w:p>
        </w:tc>
      </w:tr>
      <w:tr w:rsidR="00121E1F" w:rsidTr="00121E1F">
        <w:tc>
          <w:tcPr>
            <w:tcW w:w="5574" w:type="dxa"/>
            <w:tcBorders>
              <w:left w:val="double" w:sz="6" w:space="0" w:color="000000"/>
              <w:bottom w:val="single" w:sz="8" w:space="0" w:color="000000"/>
            </w:tcBorders>
            <w:shd w:val="clear" w:color="auto" w:fill="FFFFFF"/>
          </w:tcPr>
          <w:p w:rsidR="00121E1F" w:rsidRDefault="00121E1F" w:rsidP="00121E1F">
            <w:pPr>
              <w:ind w:firstLine="851"/>
            </w:pPr>
            <w:r>
              <w:rPr>
                <w:rFonts w:ascii="Times New Roman" w:eastAsia="Times New Roman" w:hAnsi="Times New Roman" w:cs="Times New Roman"/>
              </w:rPr>
              <w:t>Сумма непокрытого убытка на отчетную дату</w:t>
            </w:r>
          </w:p>
        </w:tc>
        <w:tc>
          <w:tcPr>
            <w:tcW w:w="1818" w:type="dxa"/>
            <w:tcBorders>
              <w:left w:val="single" w:sz="8" w:space="0" w:color="000000"/>
              <w:bottom w:val="single" w:sz="8"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0</w:t>
            </w:r>
          </w:p>
        </w:tc>
        <w:tc>
          <w:tcPr>
            <w:tcW w:w="1878" w:type="dxa"/>
            <w:tcBorders>
              <w:left w:val="single" w:sz="8" w:space="0" w:color="000000"/>
              <w:bottom w:val="single" w:sz="8"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0</w:t>
            </w:r>
          </w:p>
        </w:tc>
      </w:tr>
      <w:tr w:rsidR="00121E1F" w:rsidTr="00121E1F">
        <w:tc>
          <w:tcPr>
            <w:tcW w:w="5574" w:type="dxa"/>
            <w:tcBorders>
              <w:left w:val="double" w:sz="6" w:space="0" w:color="000000"/>
              <w:bottom w:val="double" w:sz="6" w:space="0" w:color="000000"/>
            </w:tcBorders>
            <w:shd w:val="clear" w:color="auto" w:fill="FFFFFF"/>
          </w:tcPr>
          <w:p w:rsidR="00121E1F" w:rsidRDefault="00121E1F" w:rsidP="00121E1F">
            <w:pPr>
              <w:ind w:firstLine="851"/>
            </w:pPr>
            <w:r>
              <w:rPr>
                <w:rFonts w:ascii="Times New Roman" w:eastAsia="Times New Roman" w:hAnsi="Times New Roman" w:cs="Times New Roman"/>
              </w:rPr>
              <w:t>Соотношение непокрытого убытка на отчетную дату и балансовой стоимости активов, %</w:t>
            </w:r>
          </w:p>
        </w:tc>
        <w:tc>
          <w:tcPr>
            <w:tcW w:w="1818" w:type="dxa"/>
            <w:tcBorders>
              <w:left w:val="single" w:sz="8" w:space="0" w:color="000000"/>
              <w:bottom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rPr>
              <w:t>0</w:t>
            </w:r>
          </w:p>
        </w:tc>
        <w:tc>
          <w:tcPr>
            <w:tcW w:w="1878" w:type="dxa"/>
            <w:tcBorders>
              <w:left w:val="single" w:sz="8" w:space="0" w:color="000000"/>
              <w:bottom w:val="double" w:sz="6" w:space="0" w:color="000000"/>
              <w:right w:val="double" w:sz="6" w:space="0" w:color="000000"/>
            </w:tcBorders>
            <w:shd w:val="clear" w:color="auto" w:fill="FFFFFF"/>
          </w:tcPr>
          <w:p w:rsidR="00121E1F" w:rsidRDefault="00121E1F" w:rsidP="00121E1F">
            <w:pPr>
              <w:ind w:firstLine="851"/>
              <w:jc w:val="right"/>
            </w:pPr>
            <w:r>
              <w:rPr>
                <w:rFonts w:ascii="Times New Roman" w:eastAsia="Times New Roman" w:hAnsi="Times New Roman" w:cs="Times New Roman"/>
                <w:highlight w:val="white"/>
              </w:rPr>
              <w:t>0</w:t>
            </w:r>
          </w:p>
        </w:tc>
      </w:tr>
    </w:tbl>
    <w:p w:rsidR="00121E1F" w:rsidRDefault="00121E1F" w:rsidP="00121E1F">
      <w:pPr>
        <w:shd w:val="clear" w:color="auto" w:fill="FFFFFF"/>
        <w:ind w:firstLine="851"/>
      </w:pPr>
      <w:r>
        <w:rPr>
          <w:rFonts w:ascii="Calibri" w:eastAsia="Times New Roman" w:hAnsi="Calibri" w:cs="Calibri"/>
        </w:rPr>
        <w:t> </w:t>
      </w:r>
    </w:p>
    <w:p w:rsidR="00121E1F" w:rsidRDefault="00121E1F" w:rsidP="00121E1F">
      <w:pPr>
        <w:shd w:val="clear" w:color="auto" w:fill="FFFFFF"/>
        <w:ind w:firstLine="851"/>
      </w:pPr>
      <w:r>
        <w:rPr>
          <w:rFonts w:ascii="Times New Roman" w:eastAsia="NSimSun" w:hAnsi="Times New Roman" w:cs="Arial"/>
          <w:iCs/>
          <w:kern w:val="2"/>
          <w:lang w:bidi="hi-IN"/>
        </w:rPr>
        <w:t>Все показатели рассчитаны на основе рекомендуемых методик расчетов</w:t>
      </w:r>
    </w:p>
    <w:p w:rsidR="00121E1F" w:rsidRDefault="00121E1F" w:rsidP="00121E1F">
      <w:pPr>
        <w:spacing w:before="240" w:after="40"/>
        <w:ind w:firstLine="851"/>
        <w:jc w:val="both"/>
      </w:pPr>
      <w:r>
        <w:rPr>
          <w:rFonts w:ascii="Times New Roman" w:eastAsia="NSimSun" w:hAnsi="Times New Roman" w:cs="Arial"/>
          <w:bCs/>
          <w:kern w:val="2"/>
          <w:highlight w:val="white"/>
          <w:lang w:bidi="hi-IN"/>
        </w:rPr>
        <w:lastRenderedPageBreak/>
        <w:t xml:space="preserve">Приведенная динамика прибыли Эмитента оказала положительное влияние на изменение показателей рентабельности собственного капитала, рентабельности активов. Значение нормы чистой прибыли означает эффективную хозяйственную деятельность предприятия. Рентабельность собственного капитала отражает эффективность использования средств, принадлежащих собственникам предприятия, демонстрирует рост по сравнению с 2021 годом. Чем выше значения коэффициента рентабельность активов, тем выше эффективность предприятия и выше его результативность в создании прибыли с помощью активов, демонстрирует значительный рост. Приведенные показатели свидетельствуют об удовлетворительной финансово-хозяйственной деятельности Эмитента.  </w:t>
      </w:r>
    </w:p>
    <w:p w:rsidR="00121E1F" w:rsidRDefault="00121E1F" w:rsidP="00121E1F">
      <w:pPr>
        <w:pStyle w:val="11"/>
        <w:shd w:val="clear" w:color="auto" w:fill="auto"/>
        <w:ind w:firstLine="851"/>
        <w:jc w:val="both"/>
        <w:rPr>
          <w:rFonts w:eastAsia="NSimSun" w:cs="Arial"/>
          <w:bCs w:val="0"/>
          <w:kern w:val="2"/>
          <w:highlight w:val="white"/>
          <w:lang w:bidi="hi-IN"/>
        </w:rPr>
      </w:pPr>
    </w:p>
    <w:p w:rsidR="00121E1F" w:rsidRPr="00121E1F" w:rsidRDefault="00121E1F" w:rsidP="00121E1F">
      <w:pPr>
        <w:pStyle w:val="25"/>
        <w:keepNext/>
        <w:keepLines/>
        <w:numPr>
          <w:ilvl w:val="0"/>
          <w:numId w:val="5"/>
        </w:numPr>
        <w:shd w:val="clear" w:color="auto" w:fill="auto"/>
        <w:tabs>
          <w:tab w:val="left" w:pos="0"/>
        </w:tabs>
        <w:spacing w:before="0" w:line="240" w:lineRule="auto"/>
        <w:ind w:left="0" w:firstLine="851"/>
        <w:jc w:val="center"/>
      </w:pPr>
      <w:bookmarkStart w:id="1" w:name="bookmark2"/>
      <w:bookmarkStart w:id="2" w:name="bookmark3"/>
      <w:r w:rsidRPr="00121E1F">
        <w:rPr>
          <w:b/>
          <w:color w:val="000000"/>
        </w:rPr>
        <w:t>Приоритетные направления деятельности акционерного Общества</w:t>
      </w:r>
      <w:bookmarkEnd w:id="1"/>
    </w:p>
    <w:p w:rsidR="00121E1F" w:rsidRPr="00121E1F" w:rsidRDefault="00121E1F" w:rsidP="00121E1F">
      <w:pPr>
        <w:pStyle w:val="11"/>
        <w:tabs>
          <w:tab w:val="left" w:pos="0"/>
        </w:tabs>
        <w:ind w:firstLine="851"/>
        <w:jc w:val="both"/>
        <w:rPr>
          <w:sz w:val="24"/>
          <w:szCs w:val="24"/>
        </w:rPr>
      </w:pPr>
      <w:r w:rsidRPr="00121E1F">
        <w:rPr>
          <w:b w:val="0"/>
          <w:sz w:val="24"/>
          <w:szCs w:val="24"/>
        </w:rPr>
        <w:t xml:space="preserve">К приоритетным направлениям деятельности Общества относятся: </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торговля оптовая прочими строительными материалами и изделиями</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 xml:space="preserve">Торговля оптовая неспециализированная </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Торговля розничная металлическими и неметаллическими конструкциями в специализированных магазинах</w:t>
      </w:r>
      <w:r w:rsidRPr="00121E1F">
        <w:rPr>
          <w:b w:val="0"/>
          <w:sz w:val="24"/>
          <w:szCs w:val="24"/>
        </w:rPr>
        <w:tab/>
      </w:r>
    </w:p>
    <w:p w:rsidR="00121E1F" w:rsidRPr="00121E1F" w:rsidRDefault="00121E1F" w:rsidP="00121E1F">
      <w:pPr>
        <w:pStyle w:val="11"/>
        <w:tabs>
          <w:tab w:val="left" w:pos="0"/>
        </w:tabs>
        <w:ind w:firstLine="851"/>
        <w:jc w:val="both"/>
        <w:rPr>
          <w:b w:val="0"/>
          <w:sz w:val="24"/>
          <w:szCs w:val="24"/>
        </w:rPr>
      </w:pPr>
      <w:r w:rsidRPr="00121E1F">
        <w:rPr>
          <w:b w:val="0"/>
          <w:sz w:val="24"/>
          <w:szCs w:val="24"/>
        </w:rPr>
        <w:t>Общество также осуществляет следующие виды деятельности:</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передача электроэнергии и технологическое присоединение к распределительным электросетям</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распределение газообразного топлива по газораспределительным сетям</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производство пара и горячей воды (тепловой энергии) котельными</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забор и очистка воды для питьевых и промышленных нужд</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распределение воды для питьевых и промышленных нужд</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сбор и обработка сточных вод</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сбор отходов</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обработка и утилизация отходов</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деятельность по предоставлению услуг телефонной связи</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деятельность услуг связи на базе проводных технологий прочая</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 xml:space="preserve">аренда и управление собственным или арендованным недвижимым имуществом </w:t>
      </w:r>
    </w:p>
    <w:p w:rsidR="00121E1F" w:rsidRPr="00121E1F" w:rsidRDefault="00121E1F" w:rsidP="00121E1F">
      <w:pPr>
        <w:pStyle w:val="11"/>
        <w:widowControl/>
        <w:numPr>
          <w:ilvl w:val="0"/>
          <w:numId w:val="3"/>
        </w:numPr>
        <w:tabs>
          <w:tab w:val="left" w:pos="0"/>
        </w:tabs>
        <w:suppressAutoHyphens/>
        <w:ind w:left="0" w:firstLine="851"/>
        <w:jc w:val="both"/>
        <w:rPr>
          <w:b w:val="0"/>
          <w:sz w:val="24"/>
          <w:szCs w:val="24"/>
        </w:rPr>
      </w:pPr>
      <w:r w:rsidRPr="00121E1F">
        <w:rPr>
          <w:b w:val="0"/>
          <w:sz w:val="24"/>
          <w:szCs w:val="24"/>
        </w:rPr>
        <w:t xml:space="preserve">разработка проектов промышленных процессов и производств, относящиеся к электротехнике, электронной технике, горному делу, химической технологии, машиностроению, а также в области промышленного строительства. </w:t>
      </w:r>
    </w:p>
    <w:p w:rsidR="00121E1F" w:rsidRPr="00121E1F" w:rsidRDefault="00121E1F" w:rsidP="00121E1F">
      <w:pPr>
        <w:pStyle w:val="11"/>
        <w:tabs>
          <w:tab w:val="left" w:pos="0"/>
        </w:tabs>
        <w:ind w:firstLine="851"/>
        <w:jc w:val="both"/>
        <w:rPr>
          <w:b w:val="0"/>
          <w:sz w:val="24"/>
          <w:szCs w:val="24"/>
        </w:rPr>
      </w:pPr>
    </w:p>
    <w:p w:rsidR="00121E1F" w:rsidRPr="00121E1F" w:rsidRDefault="00121E1F" w:rsidP="00121E1F">
      <w:pPr>
        <w:pStyle w:val="11"/>
        <w:tabs>
          <w:tab w:val="left" w:pos="0"/>
        </w:tabs>
        <w:ind w:firstLine="851"/>
        <w:jc w:val="both"/>
        <w:rPr>
          <w:b w:val="0"/>
          <w:sz w:val="24"/>
          <w:szCs w:val="24"/>
        </w:rPr>
      </w:pPr>
      <w:r w:rsidRPr="00121E1F">
        <w:rPr>
          <w:b w:val="0"/>
          <w:sz w:val="24"/>
          <w:szCs w:val="24"/>
        </w:rPr>
        <w:t xml:space="preserve"> Общество постоянно стремится к повышению конкурентоспособности и эффективности производства, получению прибыли от собственного производства сэндвич-панелей с МВУ и ППУ, профнастила, металлочерепицы, окраски рулонной стали, производства минерал-ватного утеплителя как неотъемлемой части сырьевой базы, так и в виде товарной номенклатуры. </w:t>
      </w:r>
    </w:p>
    <w:p w:rsidR="00121E1F" w:rsidRPr="00951490" w:rsidRDefault="00121E1F" w:rsidP="00121E1F">
      <w:pPr>
        <w:pStyle w:val="11"/>
        <w:ind w:firstLine="851"/>
        <w:jc w:val="both"/>
      </w:pPr>
    </w:p>
    <w:p w:rsidR="00121E1F" w:rsidRDefault="00121E1F" w:rsidP="00121E1F">
      <w:pPr>
        <w:pStyle w:val="25"/>
        <w:keepNext/>
        <w:keepLines/>
        <w:numPr>
          <w:ilvl w:val="0"/>
          <w:numId w:val="5"/>
        </w:numPr>
        <w:shd w:val="clear" w:color="auto" w:fill="auto"/>
        <w:tabs>
          <w:tab w:val="left" w:pos="260"/>
        </w:tabs>
        <w:spacing w:before="0" w:line="240" w:lineRule="auto"/>
        <w:ind w:left="0" w:firstLine="851"/>
        <w:jc w:val="center"/>
      </w:pPr>
      <w:r>
        <w:rPr>
          <w:b/>
          <w:color w:val="000000"/>
        </w:rPr>
        <w:t xml:space="preserve">Отчет Совета директоров Общества о результатах развития </w:t>
      </w:r>
    </w:p>
    <w:p w:rsidR="00121E1F" w:rsidRDefault="00121E1F" w:rsidP="00121E1F">
      <w:pPr>
        <w:pStyle w:val="25"/>
        <w:keepNext/>
        <w:keepLines/>
        <w:shd w:val="clear" w:color="auto" w:fill="auto"/>
        <w:tabs>
          <w:tab w:val="left" w:pos="260"/>
        </w:tabs>
        <w:spacing w:before="0" w:line="240" w:lineRule="auto"/>
        <w:ind w:firstLine="851"/>
        <w:jc w:val="center"/>
      </w:pPr>
      <w:r>
        <w:rPr>
          <w:b/>
          <w:color w:val="000000"/>
        </w:rPr>
        <w:t>Общества по приоритетным направлениям деятельности.</w:t>
      </w:r>
      <w:bookmarkEnd w:id="2"/>
    </w:p>
    <w:p w:rsidR="00121E1F" w:rsidRDefault="00121E1F" w:rsidP="00121E1F">
      <w:pPr>
        <w:pStyle w:val="25"/>
        <w:keepNext/>
        <w:keepLines/>
        <w:shd w:val="clear" w:color="auto" w:fill="auto"/>
        <w:tabs>
          <w:tab w:val="left" w:pos="260"/>
        </w:tabs>
        <w:spacing w:before="0" w:line="240" w:lineRule="auto"/>
        <w:ind w:firstLine="851"/>
        <w:jc w:val="center"/>
        <w:rPr>
          <w:b/>
          <w:color w:val="000000"/>
        </w:rPr>
      </w:pPr>
    </w:p>
    <w:p w:rsidR="00121E1F" w:rsidRPr="00121E1F" w:rsidRDefault="00121E1F" w:rsidP="00121E1F">
      <w:pPr>
        <w:pStyle w:val="11"/>
        <w:ind w:firstLine="851"/>
        <w:jc w:val="both"/>
        <w:rPr>
          <w:b w:val="0"/>
          <w:sz w:val="24"/>
          <w:szCs w:val="24"/>
        </w:rPr>
      </w:pPr>
      <w:bookmarkStart w:id="3" w:name="bookmark5"/>
      <w:bookmarkStart w:id="4" w:name="bookmark6"/>
      <w:r w:rsidRPr="00121E1F">
        <w:rPr>
          <w:b w:val="0"/>
          <w:sz w:val="24"/>
          <w:szCs w:val="24"/>
        </w:rPr>
        <w:t>Федеральным законом "Об акционерных обществах" Совету директоров отводится наиболее важная роль в обеспечении прав акционеров, в формировании и реализации стратегии развития Общества, а также в обеспечении его успешной финансово - хозяйственной деятельности.</w:t>
      </w:r>
    </w:p>
    <w:p w:rsidR="00121E1F" w:rsidRPr="00121E1F" w:rsidRDefault="00121E1F" w:rsidP="00121E1F">
      <w:pPr>
        <w:pStyle w:val="11"/>
        <w:ind w:firstLine="851"/>
        <w:jc w:val="both"/>
        <w:rPr>
          <w:b w:val="0"/>
          <w:sz w:val="24"/>
          <w:szCs w:val="24"/>
        </w:rPr>
      </w:pPr>
      <w:r w:rsidRPr="00121E1F">
        <w:rPr>
          <w:b w:val="0"/>
          <w:sz w:val="24"/>
          <w:szCs w:val="24"/>
        </w:rPr>
        <w:t>В 2022 году по сравнению с 2021 годом объем произведенной продукции составил:</w:t>
      </w:r>
    </w:p>
    <w:p w:rsidR="00121E1F" w:rsidRDefault="00121E1F" w:rsidP="00121E1F">
      <w:pPr>
        <w:ind w:firstLine="851"/>
        <w:jc w:val="both"/>
        <w:rPr>
          <w:rFonts w:ascii="Times New Roman CYR" w:eastAsia="Times New Roman" w:hAnsi="Times New Roman CYR" w:cs="Times New Roman CYR"/>
          <w:kern w:val="2"/>
          <w:highlight w:val="yellow"/>
          <w:lang w:bidi="hi-IN"/>
        </w:rPr>
      </w:pPr>
    </w:p>
    <w:tbl>
      <w:tblPr>
        <w:tblW w:w="0" w:type="auto"/>
        <w:tblInd w:w="-5" w:type="dxa"/>
        <w:tblLayout w:type="fixed"/>
        <w:tblLook w:val="0000" w:firstRow="0" w:lastRow="0" w:firstColumn="0" w:lastColumn="0" w:noHBand="0" w:noVBand="0"/>
      </w:tblPr>
      <w:tblGrid>
        <w:gridCol w:w="1000"/>
        <w:gridCol w:w="3531"/>
        <w:gridCol w:w="1560"/>
        <w:gridCol w:w="1984"/>
        <w:gridCol w:w="2136"/>
      </w:tblGrid>
      <w:tr w:rsidR="00121E1F" w:rsidTr="00121E1F">
        <w:trPr>
          <w:trHeight w:val="630"/>
        </w:trPr>
        <w:tc>
          <w:tcPr>
            <w:tcW w:w="1000" w:type="dxa"/>
            <w:tcBorders>
              <w:top w:val="single" w:sz="4" w:space="0" w:color="000000"/>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bCs/>
                <w:i/>
                <w:kern w:val="2"/>
                <w:lang w:bidi="hi-IN"/>
              </w:rPr>
              <w:t>№ п/п</w:t>
            </w:r>
          </w:p>
        </w:tc>
        <w:tc>
          <w:tcPr>
            <w:tcW w:w="3531" w:type="dxa"/>
            <w:tcBorders>
              <w:top w:val="single" w:sz="4" w:space="0" w:color="000000"/>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bCs/>
                <w:i/>
                <w:kern w:val="2"/>
                <w:lang w:bidi="hi-IN"/>
              </w:rPr>
              <w:t>Наименование показателя</w:t>
            </w:r>
          </w:p>
        </w:tc>
        <w:tc>
          <w:tcPr>
            <w:tcW w:w="1560" w:type="dxa"/>
            <w:tcBorders>
              <w:top w:val="single" w:sz="4" w:space="0" w:color="000000"/>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bCs/>
                <w:i/>
                <w:kern w:val="2"/>
                <w:lang w:bidi="hi-IN"/>
              </w:rPr>
              <w:t>Единица измерения</w:t>
            </w:r>
          </w:p>
        </w:tc>
        <w:tc>
          <w:tcPr>
            <w:tcW w:w="1984" w:type="dxa"/>
            <w:tcBorders>
              <w:top w:val="single" w:sz="4" w:space="0" w:color="000000"/>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bCs/>
                <w:i/>
                <w:kern w:val="2"/>
                <w:lang w:bidi="hi-IN"/>
              </w:rPr>
              <w:t>2021, 12 мес.</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bCs/>
                <w:i/>
                <w:kern w:val="2"/>
                <w:lang w:bidi="hi-IN"/>
              </w:rPr>
              <w:t>2022, 12 мес.</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1</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 xml:space="preserve">Профнастил </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9 687</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6 789</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lastRenderedPageBreak/>
              <w:t>2</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Плоский лист (оцинкованный)</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742</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533</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3</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Металлочерепица</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108</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53</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4</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Штрипс (оцинкованный)</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304</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228</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5</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Погонажные изделия</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296</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349</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6</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Панели с МВУ</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 xml:space="preserve"> м2</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1 154 103</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1 380 668</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7</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Сталь рулонная окрашенная</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тн</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20 191</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20 734</w:t>
            </w:r>
          </w:p>
        </w:tc>
      </w:tr>
      <w:tr w:rsidR="00121E1F" w:rsidTr="00121E1F">
        <w:trPr>
          <w:trHeight w:val="315"/>
        </w:trPr>
        <w:tc>
          <w:tcPr>
            <w:tcW w:w="1000" w:type="dxa"/>
            <w:tcBorders>
              <w:left w:val="single" w:sz="4" w:space="0" w:color="000000"/>
              <w:bottom w:val="single" w:sz="4" w:space="0" w:color="000000"/>
            </w:tcBorders>
            <w:shd w:val="clear" w:color="auto" w:fill="auto"/>
          </w:tcPr>
          <w:p w:rsidR="00121E1F" w:rsidRDefault="00121E1F" w:rsidP="00121E1F">
            <w:pPr>
              <w:spacing w:before="20"/>
              <w:ind w:firstLine="851"/>
              <w:jc w:val="center"/>
            </w:pPr>
            <w:r>
              <w:rPr>
                <w:rFonts w:ascii="Times New Roman" w:eastAsia="Times New Roman" w:hAnsi="Times New Roman" w:cs="Times New Roman"/>
                <w:i/>
                <w:kern w:val="2"/>
                <w:lang w:bidi="hi-IN"/>
              </w:rPr>
              <w:t>8</w:t>
            </w:r>
          </w:p>
        </w:tc>
        <w:tc>
          <w:tcPr>
            <w:tcW w:w="3531" w:type="dxa"/>
            <w:tcBorders>
              <w:left w:val="single" w:sz="4" w:space="0" w:color="000000"/>
              <w:bottom w:val="single" w:sz="4" w:space="0" w:color="000000"/>
            </w:tcBorders>
            <w:shd w:val="clear" w:color="auto" w:fill="auto"/>
          </w:tcPr>
          <w:p w:rsidR="00121E1F" w:rsidRDefault="00121E1F" w:rsidP="00121E1F">
            <w:pPr>
              <w:spacing w:before="20"/>
            </w:pPr>
            <w:r>
              <w:rPr>
                <w:rFonts w:ascii="Times New Roman" w:eastAsia="Times New Roman" w:hAnsi="Times New Roman" w:cs="Times New Roman"/>
                <w:i/>
                <w:kern w:val="2"/>
                <w:lang w:bidi="hi-IN"/>
              </w:rPr>
              <w:t>Минераловатная плита</w:t>
            </w:r>
          </w:p>
        </w:tc>
        <w:tc>
          <w:tcPr>
            <w:tcW w:w="1560"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м3</w:t>
            </w:r>
          </w:p>
        </w:tc>
        <w:tc>
          <w:tcPr>
            <w:tcW w:w="1984" w:type="dxa"/>
            <w:tcBorders>
              <w:left w:val="single" w:sz="4" w:space="0" w:color="000000"/>
              <w:bottom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kern w:val="2"/>
                <w:lang w:bidi="hi-IN"/>
              </w:rPr>
              <w:t>419 199</w:t>
            </w:r>
          </w:p>
        </w:tc>
        <w:tc>
          <w:tcPr>
            <w:tcW w:w="2136" w:type="dxa"/>
            <w:tcBorders>
              <w:left w:val="single" w:sz="4" w:space="0" w:color="000000"/>
              <w:bottom w:val="single" w:sz="4" w:space="0" w:color="000000"/>
              <w:right w:val="single" w:sz="4" w:space="0" w:color="000000"/>
            </w:tcBorders>
            <w:shd w:val="clear" w:color="auto" w:fill="auto"/>
          </w:tcPr>
          <w:p w:rsidR="00121E1F" w:rsidRDefault="00121E1F" w:rsidP="00121E1F">
            <w:pPr>
              <w:spacing w:before="20"/>
              <w:jc w:val="center"/>
            </w:pPr>
            <w:r>
              <w:rPr>
                <w:rFonts w:ascii="Times New Roman" w:eastAsia="Times New Roman" w:hAnsi="Times New Roman" w:cs="Times New Roman"/>
                <w:i/>
                <w:highlight w:val="white"/>
              </w:rPr>
              <w:t>454 621</w:t>
            </w:r>
          </w:p>
        </w:tc>
      </w:tr>
    </w:tbl>
    <w:p w:rsidR="00121E1F" w:rsidRDefault="00121E1F" w:rsidP="00121E1F">
      <w:pPr>
        <w:ind w:firstLine="851"/>
        <w:jc w:val="both"/>
        <w:rPr>
          <w:rFonts w:ascii="Times New Roman" w:eastAsia="Calibri" w:hAnsi="Times New Roman" w:cs="Times New Roman"/>
          <w:lang w:eastAsia="en-US"/>
        </w:rPr>
      </w:pPr>
    </w:p>
    <w:p w:rsidR="00121E1F" w:rsidRDefault="00121E1F" w:rsidP="00121E1F">
      <w:pPr>
        <w:pStyle w:val="NoSpacing"/>
        <w:ind w:firstLine="851"/>
        <w:jc w:val="both"/>
      </w:pPr>
      <w:r>
        <w:rPr>
          <w:rFonts w:ascii="Times New Roman" w:hAnsi="Times New Roman" w:cs="Times New Roman"/>
          <w:color w:val="000000"/>
          <w:sz w:val="24"/>
          <w:szCs w:val="24"/>
          <w:highlight w:val="white"/>
        </w:rPr>
        <w:t>В 2022 году относительно 2021 произошло снижение производства профнастила (на 30%) и МЧ (на 51%), ПЛ (на 28%). При этом произошло увеличение выпуска панелей (на 20%), что в свою очередь повлекло увеличение спроса на МВП</w:t>
      </w:r>
      <w:r>
        <w:rPr>
          <w:rFonts w:ascii="Times New Roman" w:hAnsi="Times New Roman" w:cs="Times New Roman"/>
          <w:b/>
          <w:color w:val="000000"/>
          <w:sz w:val="24"/>
          <w:szCs w:val="24"/>
          <w:highlight w:val="white"/>
        </w:rPr>
        <w:t>.</w:t>
      </w:r>
    </w:p>
    <w:p w:rsidR="00121E1F" w:rsidRDefault="00121E1F" w:rsidP="00121E1F">
      <w:pPr>
        <w:ind w:firstLine="851"/>
        <w:jc w:val="both"/>
        <w:rPr>
          <w:rFonts w:ascii="Times New Roman" w:eastAsia="Times New Roman" w:hAnsi="Times New Roman" w:cs="Times New Roman CYR"/>
          <w:kern w:val="2"/>
          <w:shd w:val="clear" w:color="auto" w:fill="FFFFFF"/>
          <w:lang w:bidi="hi-IN"/>
        </w:rPr>
      </w:pPr>
    </w:p>
    <w:p w:rsidR="00121E1F" w:rsidRDefault="00121E1F" w:rsidP="00121E1F">
      <w:pPr>
        <w:ind w:firstLine="851"/>
        <w:jc w:val="both"/>
      </w:pPr>
      <w:r>
        <w:rPr>
          <w:rFonts w:ascii="Times New Roman" w:eastAsia="Times New Roman" w:hAnsi="Times New Roman" w:cs="Times New Roman CYR"/>
          <w:highlight w:val="white"/>
        </w:rPr>
        <w:t>В 2022 году относительно 2021 снижение производства профнастила и МЧ обусловлено повышением цен на рынке строительных материалов и в связи с нестабильностью цен на РС</w:t>
      </w:r>
    </w:p>
    <w:p w:rsidR="00121E1F" w:rsidRDefault="00121E1F" w:rsidP="00121E1F">
      <w:pPr>
        <w:ind w:firstLine="851"/>
        <w:jc w:val="both"/>
      </w:pPr>
      <w:r>
        <w:rPr>
          <w:rFonts w:ascii="Times New Roman" w:eastAsia="Times New Roman" w:hAnsi="Times New Roman" w:cs="Times New Roman CYR"/>
          <w:highlight w:val="white"/>
          <w:lang w:eastAsia="en-US"/>
        </w:rPr>
        <w:t>Увеличение выпуска панелей связано с принятым решением основным направлением продаж выбрать именно это направление, как наиболее перспективное и востребованное. Увеличение спроса на панели повлекло за собой увеличение спроса на МВП.</w:t>
      </w:r>
    </w:p>
    <w:p w:rsidR="00121E1F" w:rsidRPr="00951490" w:rsidRDefault="00121E1F" w:rsidP="00121E1F">
      <w:pPr>
        <w:pStyle w:val="11"/>
        <w:ind w:firstLine="851"/>
        <w:jc w:val="both"/>
        <w:rPr>
          <w:rFonts w:eastAsia="Calibri"/>
          <w:lang w:eastAsia="en-US"/>
        </w:rPr>
      </w:pPr>
    </w:p>
    <w:p w:rsidR="00121E1F" w:rsidRPr="00951490" w:rsidRDefault="00121E1F" w:rsidP="00121E1F">
      <w:pPr>
        <w:ind w:firstLine="851"/>
        <w:jc w:val="both"/>
        <w:rPr>
          <w:color w:val="auto"/>
        </w:rPr>
      </w:pPr>
      <w:r w:rsidRPr="00951490">
        <w:rPr>
          <w:rFonts w:ascii="Times New Roman" w:hAnsi="Times New Roman" w:cs="Times New Roman"/>
          <w:color w:val="auto"/>
          <w:highlight w:val="white"/>
        </w:rPr>
        <w:t>В 2022 году продукция</w:t>
      </w:r>
      <w:r w:rsidRPr="00951490">
        <w:rPr>
          <w:rFonts w:ascii="Times New Roman" w:hAnsi="Times New Roman" w:cs="Times New Roman"/>
          <w:color w:val="auto"/>
          <w:highlight w:val="white"/>
          <w:lang/>
        </w:rPr>
        <w:t xml:space="preserve"> </w:t>
      </w:r>
      <w:r w:rsidRPr="00951490">
        <w:rPr>
          <w:rFonts w:ascii="Times New Roman" w:hAnsi="Times New Roman" w:cs="Times New Roman"/>
          <w:color w:val="auto"/>
          <w:highlight w:val="white"/>
        </w:rPr>
        <w:t>завода</w:t>
      </w:r>
      <w:r w:rsidRPr="00951490">
        <w:rPr>
          <w:rFonts w:ascii="Times New Roman" w:hAnsi="Times New Roman" w:cs="Times New Roman"/>
          <w:color w:val="auto"/>
          <w:highlight w:val="white"/>
          <w:lang/>
        </w:rPr>
        <w:t xml:space="preserve"> </w:t>
      </w:r>
      <w:r w:rsidRPr="00951490">
        <w:rPr>
          <w:rFonts w:ascii="Times New Roman" w:hAnsi="Times New Roman" w:cs="Times New Roman"/>
          <w:color w:val="auto"/>
          <w:highlight w:val="white"/>
        </w:rPr>
        <w:t>выпускалась</w:t>
      </w:r>
      <w:r w:rsidRPr="00951490">
        <w:rPr>
          <w:rFonts w:ascii="Times New Roman" w:hAnsi="Times New Roman" w:cs="Times New Roman"/>
          <w:color w:val="auto"/>
          <w:highlight w:val="white"/>
          <w:lang/>
        </w:rPr>
        <w:t xml:space="preserve"> для предприятий государственной системы</w:t>
      </w:r>
      <w:r w:rsidRPr="00951490">
        <w:rPr>
          <w:rFonts w:ascii="Times New Roman" w:hAnsi="Times New Roman" w:cs="Times New Roman"/>
          <w:color w:val="auto"/>
          <w:highlight w:val="white"/>
        </w:rPr>
        <w:t xml:space="preserve">, имеющих стратегическое значение: </w:t>
      </w:r>
      <w:r w:rsidRPr="00951490">
        <w:rPr>
          <w:rFonts w:ascii="Times New Roman" w:hAnsi="Times New Roman" w:cs="Times New Roman"/>
          <w:color w:val="auto"/>
          <w:highlight w:val="white"/>
          <w:lang/>
        </w:rPr>
        <w:t xml:space="preserve">ООО </w:t>
      </w:r>
      <w:r w:rsidRPr="00951490">
        <w:rPr>
          <w:rFonts w:ascii="Times New Roman" w:hAnsi="Times New Roman" w:cs="Times New Roman"/>
          <w:color w:val="auto"/>
          <w:highlight w:val="white"/>
        </w:rPr>
        <w:t>«</w:t>
      </w:r>
      <w:r w:rsidRPr="00951490">
        <w:rPr>
          <w:rFonts w:ascii="Times New Roman" w:hAnsi="Times New Roman" w:cs="Times New Roman"/>
          <w:color w:val="auto"/>
          <w:highlight w:val="white"/>
          <w:lang/>
        </w:rPr>
        <w:t>СТРОЙГАЗСЕРВИС</w:t>
      </w:r>
      <w:r w:rsidRPr="00951490">
        <w:rPr>
          <w:rFonts w:ascii="Times New Roman" w:hAnsi="Times New Roman" w:cs="Times New Roman"/>
          <w:color w:val="auto"/>
          <w:highlight w:val="white"/>
        </w:rPr>
        <w:t>»</w:t>
      </w:r>
      <w:r w:rsidRPr="00951490">
        <w:rPr>
          <w:rFonts w:ascii="Times New Roman" w:hAnsi="Times New Roman" w:cs="Times New Roman"/>
          <w:color w:val="auto"/>
          <w:highlight w:val="white"/>
          <w:lang/>
        </w:rPr>
        <w:t xml:space="preserve"> (панели, профнастил)</w:t>
      </w:r>
      <w:r w:rsidRPr="00951490">
        <w:rPr>
          <w:rFonts w:ascii="Times New Roman" w:hAnsi="Times New Roman" w:cs="Times New Roman"/>
          <w:color w:val="auto"/>
          <w:highlight w:val="white"/>
        </w:rPr>
        <w:t xml:space="preserve">, </w:t>
      </w:r>
      <w:r w:rsidRPr="00951490">
        <w:rPr>
          <w:rFonts w:ascii="Times New Roman" w:hAnsi="Times New Roman" w:cs="Times New Roman"/>
          <w:color w:val="auto"/>
          <w:highlight w:val="white"/>
          <w:lang/>
        </w:rPr>
        <w:t xml:space="preserve">АО </w:t>
      </w:r>
      <w:r w:rsidRPr="00951490">
        <w:rPr>
          <w:rFonts w:ascii="Times New Roman" w:hAnsi="Times New Roman" w:cs="Times New Roman"/>
          <w:color w:val="auto"/>
          <w:highlight w:val="white"/>
        </w:rPr>
        <w:t>«</w:t>
      </w:r>
      <w:r w:rsidRPr="00951490">
        <w:rPr>
          <w:rFonts w:ascii="Times New Roman" w:hAnsi="Times New Roman" w:cs="Times New Roman"/>
          <w:color w:val="auto"/>
          <w:highlight w:val="white"/>
          <w:lang/>
        </w:rPr>
        <w:t>Южуралзолото Группа Компаний</w:t>
      </w:r>
      <w:r w:rsidRPr="00951490">
        <w:rPr>
          <w:rFonts w:ascii="Times New Roman" w:hAnsi="Times New Roman" w:cs="Times New Roman"/>
          <w:color w:val="auto"/>
          <w:highlight w:val="white"/>
        </w:rPr>
        <w:t>»</w:t>
      </w:r>
      <w:r w:rsidRPr="00951490">
        <w:rPr>
          <w:rFonts w:ascii="Times New Roman" w:hAnsi="Times New Roman" w:cs="Times New Roman"/>
          <w:color w:val="auto"/>
          <w:highlight w:val="white"/>
          <w:lang/>
        </w:rPr>
        <w:t xml:space="preserve">, ООО </w:t>
      </w:r>
      <w:r w:rsidRPr="00951490">
        <w:rPr>
          <w:rFonts w:ascii="Times New Roman" w:hAnsi="Times New Roman" w:cs="Times New Roman"/>
          <w:color w:val="auto"/>
          <w:highlight w:val="white"/>
        </w:rPr>
        <w:t>«Соврудник», ПАО «Коммунаровский рудник» (панели, профнастил), ПАО «Магнитогорский металлургический комбинат» (панели), ООО «Южная Корона» (панели), ООО «СМУ -1» (панели), ООО «СМУ-2» (панели), ООО «ЦСКЗ» (панели)</w:t>
      </w:r>
      <w:r w:rsidRPr="00951490">
        <w:rPr>
          <w:rFonts w:ascii="Times New Roman" w:hAnsi="Times New Roman" w:cs="Times New Roman"/>
          <w:color w:val="auto"/>
          <w:highlight w:val="white"/>
          <w:lang/>
        </w:rPr>
        <w:t xml:space="preserve"> и ряда других </w:t>
      </w:r>
      <w:r w:rsidRPr="00951490">
        <w:rPr>
          <w:rFonts w:ascii="Times New Roman" w:hAnsi="Times New Roman" w:cs="Times New Roman"/>
          <w:color w:val="auto"/>
          <w:highlight w:val="white"/>
        </w:rPr>
        <w:t>промышленных</w:t>
      </w:r>
      <w:r w:rsidRPr="00951490">
        <w:rPr>
          <w:rFonts w:ascii="Times New Roman" w:hAnsi="Times New Roman" w:cs="Times New Roman"/>
          <w:color w:val="auto"/>
          <w:highlight w:val="white"/>
          <w:lang/>
        </w:rPr>
        <w:t>, коммерческих и подрядных организаций.</w:t>
      </w:r>
    </w:p>
    <w:p w:rsidR="00121E1F" w:rsidRPr="00951490" w:rsidRDefault="00121E1F" w:rsidP="00121E1F">
      <w:pPr>
        <w:pStyle w:val="228bf8a64b8551e1msonormal"/>
        <w:shd w:val="clear" w:color="auto" w:fill="FFFFFF"/>
        <w:spacing w:before="0" w:after="0"/>
        <w:ind w:firstLine="851"/>
        <w:rPr>
          <w:shd w:val="clear" w:color="auto" w:fill="FFFFFF"/>
        </w:rPr>
      </w:pPr>
    </w:p>
    <w:p w:rsidR="00121E1F" w:rsidRPr="00951490" w:rsidRDefault="00121E1F" w:rsidP="00121E1F">
      <w:pPr>
        <w:ind w:firstLine="851"/>
        <w:rPr>
          <w:rFonts w:ascii="Times New Roman" w:hAnsi="Times New Roman" w:cs="Times New Roman"/>
          <w:color w:val="auto"/>
        </w:rPr>
      </w:pPr>
      <w:r w:rsidRPr="00951490">
        <w:rPr>
          <w:rFonts w:ascii="Times New Roman" w:hAnsi="Times New Roman" w:cs="Times New Roman"/>
          <w:color w:val="auto"/>
        </w:rPr>
        <w:t>Показатели бухгалтерской отчетности общества за 2022 год, в том числе:</w:t>
      </w:r>
    </w:p>
    <w:p w:rsidR="00121E1F" w:rsidRPr="00951490" w:rsidRDefault="00121E1F" w:rsidP="00121E1F">
      <w:pPr>
        <w:ind w:firstLine="851"/>
        <w:rPr>
          <w:rFonts w:ascii="Times New Roman" w:hAnsi="Times New Roman" w:cs="Times New Roman"/>
          <w:color w:val="auto"/>
        </w:rPr>
      </w:pPr>
      <w:r w:rsidRPr="00951490">
        <w:rPr>
          <w:rFonts w:ascii="Times New Roman" w:hAnsi="Times New Roman" w:cs="Times New Roman"/>
          <w:color w:val="auto"/>
        </w:rPr>
        <w:t>- бухгалтерский баланс за 2022 год с валютой баланса – 4 334 764 тыс. руб.</w:t>
      </w:r>
    </w:p>
    <w:p w:rsidR="00121E1F" w:rsidRPr="00951490" w:rsidRDefault="00121E1F" w:rsidP="00121E1F">
      <w:pPr>
        <w:ind w:firstLine="851"/>
        <w:rPr>
          <w:rFonts w:ascii="Times New Roman" w:hAnsi="Times New Roman" w:cs="Times New Roman"/>
          <w:color w:val="auto"/>
        </w:rPr>
      </w:pPr>
      <w:r w:rsidRPr="00951490">
        <w:rPr>
          <w:rFonts w:ascii="Times New Roman" w:hAnsi="Times New Roman" w:cs="Times New Roman"/>
          <w:color w:val="auto"/>
        </w:rPr>
        <w:t>- прибыль (убыток) до налогообложения – 293 155 тыс. руб.</w:t>
      </w:r>
    </w:p>
    <w:p w:rsidR="00121E1F" w:rsidRPr="00951490" w:rsidRDefault="00121E1F" w:rsidP="00121E1F">
      <w:pPr>
        <w:ind w:firstLine="851"/>
        <w:rPr>
          <w:rFonts w:ascii="Times New Roman" w:hAnsi="Times New Roman" w:cs="Times New Roman"/>
          <w:color w:val="auto"/>
        </w:rPr>
      </w:pPr>
      <w:r w:rsidRPr="00951490">
        <w:rPr>
          <w:rFonts w:ascii="Times New Roman" w:hAnsi="Times New Roman" w:cs="Times New Roman"/>
          <w:color w:val="auto"/>
        </w:rPr>
        <w:t>- чистая прибыль Общества по результатам финансового года- 235 886 тыс. руб.</w:t>
      </w:r>
    </w:p>
    <w:p w:rsidR="00121E1F" w:rsidRPr="00951490" w:rsidRDefault="00121E1F" w:rsidP="00121E1F">
      <w:pPr>
        <w:ind w:firstLine="851"/>
        <w:rPr>
          <w:rFonts w:ascii="Times New Roman" w:hAnsi="Times New Roman" w:cs="Times New Roman"/>
          <w:color w:val="auto"/>
        </w:rPr>
      </w:pPr>
    </w:p>
    <w:p w:rsidR="00121E1F"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Pr>
          <w:b/>
          <w:color w:val="000000"/>
        </w:rPr>
        <w:t>Информация об объеме каждого из использованных акционерным обществом в отчетном году видов энергетических ресурсов:</w:t>
      </w:r>
      <w:bookmarkEnd w:id="3"/>
    </w:p>
    <w:p w:rsidR="00121E1F" w:rsidRDefault="00121E1F" w:rsidP="00121E1F">
      <w:pPr>
        <w:pStyle w:val="25"/>
        <w:keepNext/>
        <w:keepLines/>
        <w:shd w:val="clear" w:color="auto" w:fill="auto"/>
        <w:tabs>
          <w:tab w:val="left" w:pos="284"/>
        </w:tabs>
        <w:spacing w:before="0" w:line="240" w:lineRule="auto"/>
        <w:ind w:firstLine="851"/>
        <w:rPr>
          <w:b/>
          <w:color w:val="000000"/>
        </w:rPr>
      </w:pPr>
    </w:p>
    <w:tbl>
      <w:tblPr>
        <w:tblW w:w="0" w:type="auto"/>
        <w:tblInd w:w="-5" w:type="dxa"/>
        <w:tblLayout w:type="fixed"/>
        <w:tblLook w:val="0000" w:firstRow="0" w:lastRow="0" w:firstColumn="0" w:lastColumn="0" w:noHBand="0" w:noVBand="0"/>
      </w:tblPr>
      <w:tblGrid>
        <w:gridCol w:w="3397"/>
        <w:gridCol w:w="1701"/>
        <w:gridCol w:w="2336"/>
        <w:gridCol w:w="2347"/>
      </w:tblGrid>
      <w:tr w:rsidR="00121E1F" w:rsidTr="00121E1F">
        <w:tc>
          <w:tcPr>
            <w:tcW w:w="33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afb"/>
              <w:ind w:firstLine="851"/>
              <w:jc w:val="center"/>
            </w:pPr>
            <w:r>
              <w:rPr>
                <w:rFonts w:ascii="Times New Roman" w:hAnsi="Times New Roman"/>
                <w:color w:val="000000"/>
                <w:szCs w:val="24"/>
                <w:lang w:val="ru-RU" w:eastAsia="ru-RU"/>
              </w:rPr>
              <w:t xml:space="preserve">Вид ресурса </w:t>
            </w:r>
          </w:p>
        </w:tc>
        <w:tc>
          <w:tcPr>
            <w:tcW w:w="4037"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afb"/>
              <w:ind w:firstLine="851"/>
              <w:jc w:val="center"/>
            </w:pPr>
            <w:r>
              <w:rPr>
                <w:rFonts w:ascii="Times New Roman" w:hAnsi="Times New Roman"/>
                <w:color w:val="000000"/>
                <w:szCs w:val="24"/>
                <w:lang w:val="ru-RU" w:eastAsia="ru-RU"/>
              </w:rPr>
              <w:t>В натуральном выражении</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В денежном выражении (без НДС), руб</w:t>
            </w:r>
          </w:p>
        </w:tc>
      </w:tr>
      <w:tr w:rsidR="00121E1F" w:rsidTr="00121E1F">
        <w:tc>
          <w:tcPr>
            <w:tcW w:w="3397" w:type="dxa"/>
            <w:vMerge/>
            <w:tcBorders>
              <w:top w:val="single" w:sz="4" w:space="0" w:color="000000"/>
              <w:left w:val="single" w:sz="4" w:space="0" w:color="000000"/>
              <w:bottom w:val="single" w:sz="4" w:space="0" w:color="000000"/>
            </w:tcBorders>
            <w:shd w:val="clear" w:color="auto" w:fill="auto"/>
          </w:tcPr>
          <w:p w:rsidR="00121E1F" w:rsidRDefault="00121E1F" w:rsidP="00121E1F">
            <w:pPr>
              <w:snapToGrid w:val="0"/>
              <w:ind w:firstLine="851"/>
              <w:rPr>
                <w:rFonts w:ascii="Times New Roman" w:eastAsia="Times New Roman" w:hAnsi="Times New Roman" w:cs="Times New Roman"/>
                <w:sz w:val="20"/>
                <w:szCs w:val="20"/>
                <w:lang w:val="ru-RU" w:eastAsia="ru-RU"/>
              </w:rPr>
            </w:pP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ед.изм</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объем</w:t>
            </w:r>
          </w:p>
        </w:tc>
        <w:tc>
          <w:tcPr>
            <w:tcW w:w="2347"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snapToGrid w:val="0"/>
              <w:ind w:firstLine="851"/>
              <w:rPr>
                <w:rFonts w:ascii="Times New Roman" w:eastAsia="Times New Roman" w:hAnsi="Times New Roman" w:cs="Times New Roman"/>
                <w:lang w:val="ru-RU"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Тепловая энергия</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Гкал</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ind w:firstLine="851"/>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Горячая вода</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Гкал</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20028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17851721,12</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Пар</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Гкал</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 xml:space="preserve">Электрическая энергия </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тыс. кВт.час</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22529</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107447922,36</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Бензин автомобильный</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литр</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35748,84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1381376,05</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Топливо дизельное</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литр</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187050,00</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7927363,08</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Газ (естественный) природный</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м3</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12100325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64785455,52</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Мазут топочный</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Горючие сланцы</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Торф</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Уголь</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Вода</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м3</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221063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pPr>
            <w:r>
              <w:rPr>
                <w:rFonts w:ascii="Times New Roman" w:hAnsi="Times New Roman"/>
                <w:color w:val="000000"/>
                <w:sz w:val="24"/>
                <w:szCs w:val="24"/>
                <w:highlight w:val="white"/>
                <w:lang w:eastAsia="ru-RU"/>
              </w:rPr>
              <w:t>5319042,19</w:t>
            </w: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Атомная энергия</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lastRenderedPageBreak/>
              <w:t>Электромагнитная энергия</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r w:rsidR="00121E1F" w:rsidTr="00121E1F">
        <w:tc>
          <w:tcPr>
            <w:tcW w:w="3397"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pPr>
            <w:r>
              <w:rPr>
                <w:rFonts w:ascii="Times New Roman" w:hAnsi="Times New Roman"/>
                <w:color w:val="000000"/>
                <w:szCs w:val="24"/>
                <w:lang w:val="ru-RU" w:eastAsia="ru-RU"/>
              </w:rPr>
              <w:t>Нефть</w:t>
            </w:r>
          </w:p>
        </w:tc>
        <w:tc>
          <w:tcPr>
            <w:tcW w:w="1701" w:type="dxa"/>
            <w:tcBorders>
              <w:top w:val="single" w:sz="4" w:space="0" w:color="000000"/>
              <w:left w:val="single" w:sz="4" w:space="0" w:color="000000"/>
              <w:bottom w:val="single" w:sz="4" w:space="0" w:color="000000"/>
            </w:tcBorders>
            <w:shd w:val="clear" w:color="auto" w:fill="auto"/>
          </w:tcPr>
          <w:p w:rsidR="00121E1F" w:rsidRDefault="00121E1F" w:rsidP="00121E1F">
            <w:pPr>
              <w:pStyle w:val="afb"/>
              <w:jc w:val="center"/>
            </w:pPr>
            <w:r>
              <w:rPr>
                <w:rFonts w:ascii="Times New Roman" w:hAnsi="Times New Roman"/>
                <w:color w:val="000000"/>
                <w:szCs w:val="24"/>
                <w:lang w:val="ru-RU" w:eastAsia="ru-RU"/>
              </w:rPr>
              <w:t>0</w:t>
            </w:r>
          </w:p>
        </w:tc>
        <w:tc>
          <w:tcPr>
            <w:tcW w:w="2336" w:type="dxa"/>
            <w:tcBorders>
              <w:top w:val="single" w:sz="4" w:space="0" w:color="000000"/>
              <w:left w:val="single" w:sz="4" w:space="0" w:color="000000"/>
              <w:bottom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c>
          <w:tcPr>
            <w:tcW w:w="2347"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NoSpacing"/>
              <w:jc w:val="center"/>
              <w:rPr>
                <w:rFonts w:ascii="Times New Roman" w:hAnsi="Times New Roman"/>
                <w:color w:val="000000"/>
                <w:sz w:val="24"/>
                <w:szCs w:val="24"/>
                <w:highlight w:val="white"/>
                <w:lang w:eastAsia="ru-RU"/>
              </w:rPr>
            </w:pPr>
          </w:p>
        </w:tc>
      </w:tr>
    </w:tbl>
    <w:p w:rsidR="00121E1F" w:rsidRPr="00951490" w:rsidRDefault="00121E1F" w:rsidP="00121E1F">
      <w:pPr>
        <w:tabs>
          <w:tab w:val="left" w:pos="3668"/>
        </w:tabs>
        <w:ind w:firstLine="851"/>
        <w:contextualSpacing/>
        <w:jc w:val="both"/>
        <w:rPr>
          <w:color w:val="auto"/>
        </w:rPr>
      </w:pPr>
      <w:r w:rsidRPr="00951490">
        <w:rPr>
          <w:rFonts w:ascii="Times New Roman" w:eastAsia="Times New Roman" w:hAnsi="Times New Roman" w:cs="Times New Roman"/>
          <w:color w:val="auto"/>
        </w:rPr>
        <w:t>23.05.2022 произведено погашение биржевых облигаций документарных процентных неконвертируемых на предъявителя с обязательным централизованным хранением серии БО-П01, со сроком погашения в 1 092-й день с даты начала размещения биржевых облигаций, размещаемые путем открытой подписки в рамках Программы биржевых облигаций серии 001P, имеющей идентификационный номер 4-45194-D-001P-02E от 22.04.2019 г., присвоенный ПАО Московская Биржа, идентификационный номер, присвоенный выпуску биржевых облигаций 4B02-01-45194-D-001P от 17.05.2019 г. (далее – Биржевые облигации). Международный код (номер) идентификации ценных бумаг (ISIN): RU000A100DF7.</w:t>
      </w:r>
    </w:p>
    <w:p w:rsidR="00121E1F" w:rsidRPr="00951490" w:rsidRDefault="00121E1F" w:rsidP="00121E1F">
      <w:pPr>
        <w:tabs>
          <w:tab w:val="left" w:pos="3668"/>
        </w:tabs>
        <w:ind w:firstLine="851"/>
        <w:contextualSpacing/>
        <w:jc w:val="both"/>
        <w:rPr>
          <w:color w:val="auto"/>
        </w:rPr>
      </w:pPr>
      <w:r w:rsidRPr="00951490">
        <w:rPr>
          <w:rFonts w:ascii="Times New Roman" w:eastAsia="Times New Roman" w:hAnsi="Times New Roman" w:cs="Times New Roman"/>
          <w:color w:val="auto"/>
        </w:rPr>
        <w:t>Количество облигаций, которые были погашены: 300 000 (Триста тысяч) штук.</w:t>
      </w:r>
    </w:p>
    <w:p w:rsidR="00121E1F" w:rsidRPr="00951490" w:rsidRDefault="00121E1F" w:rsidP="00121E1F">
      <w:pPr>
        <w:tabs>
          <w:tab w:val="left" w:pos="3668"/>
        </w:tabs>
        <w:ind w:firstLine="851"/>
        <w:contextualSpacing/>
        <w:jc w:val="both"/>
        <w:rPr>
          <w:color w:val="auto"/>
        </w:rPr>
      </w:pPr>
      <w:r w:rsidRPr="00951490">
        <w:rPr>
          <w:rFonts w:ascii="Times New Roman" w:eastAsia="Times New Roman" w:hAnsi="Times New Roman" w:cs="Times New Roman"/>
          <w:color w:val="auto"/>
        </w:rPr>
        <w:t>Основание для погашения облигаций: наступление срока погашения Облигаций и исполнение обязательств эмитента по Облигациям перед держателями Облигаций в полном объеме (сроком погашения Облигаций выпуска является 1 092-й (Одна тысяча девяносто второй) день с даты начала размещения Биржевых облигаций.</w:t>
      </w:r>
    </w:p>
    <w:p w:rsidR="00121E1F" w:rsidRPr="00951490" w:rsidRDefault="00121E1F" w:rsidP="00121E1F">
      <w:pPr>
        <w:tabs>
          <w:tab w:val="left" w:pos="3668"/>
        </w:tabs>
        <w:ind w:firstLine="851"/>
        <w:contextualSpacing/>
        <w:jc w:val="both"/>
        <w:rPr>
          <w:rFonts w:ascii="Times New Roman" w:eastAsia="Times New Roman" w:hAnsi="Times New Roman" w:cs="Times New Roman"/>
          <w:color w:val="auto"/>
        </w:rPr>
      </w:pPr>
    </w:p>
    <w:p w:rsidR="00121E1F" w:rsidRPr="00951490"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sidRPr="00951490">
        <w:rPr>
          <w:b/>
        </w:rPr>
        <w:t>Перспективы развития Общества.</w:t>
      </w:r>
      <w:bookmarkEnd w:id="4"/>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В текущих рыночных условиях эмитент ставит перед собой задачу сохранения и увеличения доли на профильных рынках компании: окрашенной рулонной стали, легких ограждающих и кровельных материалов. Приоритетом развития производственных мощностей определяется номенклатурная позиция выпуска – сэндвич-панели.</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 xml:space="preserve">Также к приоритетным направлениям деятельности Общества относятся: повышение конкурентоспособности и эффективности производства, получение прибыли. </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 xml:space="preserve">На заводе продолжает реализовываться масштабная программа модернизации производственных мощностей. На 2023 год запланированы </w:t>
      </w:r>
      <w:r>
        <w:rPr>
          <w:rFonts w:ascii="Times New Roman" w:hAnsi="Times New Roman" w:cs="Times New Roman"/>
        </w:rPr>
        <w:t>работы по модернизации линии окраски с заменой систем управления и силовых установок.</w:t>
      </w:r>
      <w:r>
        <w:rPr>
          <w:rFonts w:ascii="Times New Roman" w:eastAsia="Times New Roman" w:hAnsi="Times New Roman" w:cs="Times New Roman"/>
        </w:rPr>
        <w:t xml:space="preserve"> </w:t>
      </w:r>
      <w:r>
        <w:rPr>
          <w:rFonts w:ascii="Times New Roman" w:hAnsi="Times New Roman" w:cs="Times New Roman"/>
        </w:rPr>
        <w:t>Планируется приобретение дополнительного кранового оборудования с целью продолжения тенденции увеличения объемов отгрузки, а также проведение работ по реорганизации и логистики схем грузопотоков в производственных подразделениях предприятия для обеспечения отгрузки всей номенклатурной линейки готовой продукции завода с единого склада.</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 xml:space="preserve">Предприятие ведет активную работу по развитию дилерской сети. В конце 2020 года с дальнейшим заключением с 01.01.2021 года разработан новый проект дилерской договора с включением взаимовыгодных обязательств Сторон и мотивационной программы, напрямую зависящей от выполнения плана продаж каждого дилера. </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Разработана и реализуется концепция развития розничной сети нового формата, позволяющей охватить максимально возможное количество различных категорий клиентов. Реализация данной модели охвата розничного сектора из-за нестабильной ситуации с ценообразованием в сегменте рулонной оцинкованной стали началась в 2022 и запланирована на 2023 год.</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Розничная сеть нового формата – это сеть розничных магазинов на территории г. Челябинска, Челябинской и Курганской областей, а в перспективе и за их пределами, в которых реализуется продукция завода, в т.ч. сторонних производителей в части сопутствующей продукции, позволяющей покупателям приобретать полный комплект товаров по принципу «Кровля под ключ» и «Забор под ключ», а также прочие строительные материалы и металлопрокат различных ценовых категорий.</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Ведется обязательная работа с индивидуальными нестандартными заказами клиентов. Разработана торговая матрица строительных материалов из собственной продукции и продукции сторонних поставщиков.</w:t>
      </w:r>
    </w:p>
    <w:p w:rsidR="00121E1F" w:rsidRDefault="00121E1F" w:rsidP="00121E1F">
      <w:pPr>
        <w:shd w:val="clear" w:color="auto" w:fill="FFFFFF"/>
        <w:spacing w:line="278" w:lineRule="exact"/>
        <w:ind w:firstLine="851"/>
        <w:jc w:val="both"/>
      </w:pPr>
      <w:r>
        <w:rPr>
          <w:rFonts w:ascii="Times New Roman" w:eastAsia="Times New Roman" w:hAnsi="Times New Roman" w:cs="Times New Roman"/>
        </w:rPr>
        <w:t>Магазины нового формата с хорошей представленностью и выкладкой на данный момент уже открыты в Челябинске и ряде других городов области.</w:t>
      </w:r>
      <w:bookmarkStart w:id="5" w:name="bookmark7"/>
    </w:p>
    <w:p w:rsidR="00121E1F" w:rsidRPr="00951490" w:rsidRDefault="00121E1F" w:rsidP="00121E1F">
      <w:pPr>
        <w:shd w:val="clear" w:color="auto" w:fill="FFFFFF"/>
        <w:spacing w:line="278" w:lineRule="exact"/>
        <w:ind w:firstLine="851"/>
        <w:jc w:val="both"/>
        <w:rPr>
          <w:rFonts w:ascii="Times New Roman" w:eastAsia="Times New Roman" w:hAnsi="Times New Roman" w:cs="Times New Roman"/>
          <w:color w:val="auto"/>
        </w:rPr>
      </w:pPr>
    </w:p>
    <w:p w:rsidR="00121E1F" w:rsidRPr="00951490"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sidRPr="00951490">
        <w:rPr>
          <w:b/>
        </w:rPr>
        <w:lastRenderedPageBreak/>
        <w:t>Отчет о выплате объявленных дивидендов по акциям Общества.</w:t>
      </w:r>
      <w:bookmarkEnd w:id="5"/>
    </w:p>
    <w:p w:rsidR="00121E1F" w:rsidRPr="00121E1F" w:rsidRDefault="00121E1F" w:rsidP="00121E1F">
      <w:pPr>
        <w:pStyle w:val="11"/>
        <w:shd w:val="clear" w:color="auto" w:fill="auto"/>
        <w:ind w:firstLine="851"/>
        <w:jc w:val="both"/>
        <w:rPr>
          <w:b w:val="0"/>
          <w:sz w:val="24"/>
          <w:szCs w:val="24"/>
        </w:rPr>
      </w:pPr>
      <w:r w:rsidRPr="00121E1F">
        <w:rPr>
          <w:b w:val="0"/>
          <w:sz w:val="24"/>
          <w:szCs w:val="24"/>
        </w:rPr>
        <w:t xml:space="preserve">В соответствии с Уставом Общества, Дивидендом является часть чистой прибыли Общества за отчетный финансовый год, распределяемая среди акционеров пропорционально числу имеющихся у них акций соответствующей категории и типа. </w:t>
      </w:r>
    </w:p>
    <w:p w:rsidR="00121E1F" w:rsidRPr="00121E1F" w:rsidRDefault="00121E1F" w:rsidP="00121E1F">
      <w:pPr>
        <w:pStyle w:val="11"/>
        <w:shd w:val="clear" w:color="auto" w:fill="auto"/>
        <w:ind w:firstLine="851"/>
        <w:jc w:val="both"/>
        <w:rPr>
          <w:b w:val="0"/>
          <w:sz w:val="24"/>
          <w:szCs w:val="24"/>
        </w:rPr>
      </w:pPr>
      <w:r w:rsidRPr="00121E1F">
        <w:rPr>
          <w:b w:val="0"/>
          <w:sz w:val="24"/>
          <w:szCs w:val="24"/>
        </w:rPr>
        <w:t>Решением годового собрания акционеров (29 июня 2022г.) по итогам деятельности Общества за 2021г. дивиденды по акциям общества в 2022 году не выплачивались. Вся прибыль была направлена на развитие производства.</w:t>
      </w:r>
    </w:p>
    <w:p w:rsidR="00121E1F" w:rsidRPr="00951490" w:rsidRDefault="00121E1F" w:rsidP="00121E1F">
      <w:pPr>
        <w:pStyle w:val="11"/>
        <w:shd w:val="clear" w:color="auto" w:fill="auto"/>
        <w:ind w:firstLine="851"/>
        <w:jc w:val="both"/>
      </w:pPr>
    </w:p>
    <w:p w:rsidR="00121E1F" w:rsidRDefault="00121E1F" w:rsidP="00121E1F">
      <w:pPr>
        <w:pStyle w:val="25"/>
        <w:keepNext/>
        <w:keepLines/>
        <w:numPr>
          <w:ilvl w:val="0"/>
          <w:numId w:val="5"/>
        </w:numPr>
        <w:shd w:val="clear" w:color="auto" w:fill="auto"/>
        <w:tabs>
          <w:tab w:val="left" w:pos="284"/>
        </w:tabs>
        <w:spacing w:before="0" w:line="240" w:lineRule="auto"/>
        <w:ind w:left="0" w:firstLine="851"/>
        <w:jc w:val="center"/>
      </w:pPr>
      <w:bookmarkStart w:id="6" w:name="bookmark8"/>
      <w:r>
        <w:rPr>
          <w:b/>
          <w:color w:val="000000"/>
        </w:rPr>
        <w:t>Описание основных факторов риска, связанных с деятельностью Общества.</w:t>
      </w:r>
      <w:bookmarkEnd w:id="6"/>
    </w:p>
    <w:p w:rsidR="00121E1F" w:rsidRDefault="00121E1F" w:rsidP="00121E1F">
      <w:pPr>
        <w:ind w:firstLine="851"/>
        <w:jc w:val="both"/>
        <w:rPr>
          <w:rFonts w:cs="Times New Roman CYR"/>
          <w:b/>
        </w:rPr>
      </w:pPr>
    </w:p>
    <w:p w:rsidR="00121E1F" w:rsidRDefault="00121E1F" w:rsidP="00121E1F">
      <w:pPr>
        <w:ind w:firstLine="851"/>
        <w:jc w:val="both"/>
      </w:pPr>
      <w:r>
        <w:rPr>
          <w:rStyle w:val="Subst"/>
          <w:rFonts w:ascii="Times New Roman" w:eastAsia="Times New Roman" w:hAnsi="Times New Roman" w:cs="Times New Roman"/>
          <w:b w:val="0"/>
          <w:bCs/>
          <w:i w:val="0"/>
          <w:iCs/>
        </w:rPr>
        <w:t>Политика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от «28» сентября 2018г. (Протокол N 04/2018). Политика эмитента в области управления рисками и внутреннего контроля направлена на повышение эффективности работы Общества, снижение потерь и максимизацию дохода, обеспечение оптимального для акционеров баланса между максимизацией прибыли и долгосрочной стабильностью бизнеса. Эмитент принимает меры по минимизации рисков.</w:t>
      </w:r>
    </w:p>
    <w:p w:rsidR="00121E1F" w:rsidRDefault="00121E1F" w:rsidP="00121E1F">
      <w:pPr>
        <w:ind w:firstLine="851"/>
        <w:jc w:val="both"/>
        <w:rPr>
          <w:rFonts w:ascii="Times New Roman" w:eastAsia="Times New Roman" w:hAnsi="Times New Roman" w:cs="Times New Roman"/>
        </w:rPr>
      </w:pPr>
    </w:p>
    <w:p w:rsidR="00121E1F" w:rsidRPr="00121E1F" w:rsidRDefault="00121E1F" w:rsidP="00121E1F">
      <w:pPr>
        <w:pStyle w:val="11"/>
        <w:shd w:val="clear" w:color="auto" w:fill="auto"/>
        <w:ind w:firstLine="851"/>
        <w:jc w:val="both"/>
        <w:rPr>
          <w:b w:val="0"/>
          <w:sz w:val="24"/>
          <w:szCs w:val="24"/>
        </w:rPr>
      </w:pPr>
      <w:r w:rsidRPr="00121E1F">
        <w:rPr>
          <w:b w:val="0"/>
          <w:sz w:val="24"/>
          <w:szCs w:val="24"/>
        </w:rPr>
        <w:t>К основным факторам риска, связанным с деятельностью Общества, могут быть отнесены следующие риски:</w:t>
      </w:r>
    </w:p>
    <w:p w:rsidR="00121E1F" w:rsidRPr="00951490" w:rsidRDefault="00121E1F" w:rsidP="00121E1F">
      <w:pPr>
        <w:ind w:firstLine="851"/>
        <w:jc w:val="both"/>
        <w:rPr>
          <w:rFonts w:ascii="Times New Roman" w:eastAsia="Times New Roman" w:hAnsi="Times New Roman" w:cs="Times New Roman"/>
          <w:color w:val="auto"/>
        </w:rPr>
      </w:pPr>
    </w:p>
    <w:p w:rsidR="00121E1F" w:rsidRDefault="00121E1F" w:rsidP="00121E1F">
      <w:pPr>
        <w:spacing w:before="108" w:after="108"/>
        <w:ind w:firstLine="851"/>
        <w:jc w:val="center"/>
      </w:pPr>
      <w:r>
        <w:rPr>
          <w:rFonts w:ascii="Times New Roman" w:eastAsia="Times New Roman" w:hAnsi="Times New Roman" w:cs="Times New Roman"/>
          <w:b/>
          <w:bCs/>
        </w:rPr>
        <w:t>8.1.</w:t>
      </w:r>
      <w:r>
        <w:rPr>
          <w:rFonts w:ascii="Times New Roman" w:eastAsia="Times New Roman" w:hAnsi="Times New Roman" w:cs="Times New Roman"/>
          <w:bCs/>
        </w:rPr>
        <w:t xml:space="preserve"> </w:t>
      </w:r>
      <w:r>
        <w:rPr>
          <w:rFonts w:ascii="Times New Roman" w:eastAsia="Times New Roman" w:hAnsi="Times New Roman" w:cs="Times New Roman"/>
          <w:b/>
          <w:bCs/>
        </w:rPr>
        <w:t>Отраслевые риски</w:t>
      </w:r>
      <w:bookmarkStart w:id="7" w:name="sub_32191"/>
      <w:bookmarkEnd w:id="7"/>
    </w:p>
    <w:p w:rsidR="00121E1F" w:rsidRDefault="00121E1F" w:rsidP="00121E1F">
      <w:pPr>
        <w:ind w:firstLine="851"/>
        <w:jc w:val="both"/>
        <w:rPr>
          <w:rFonts w:ascii="Times New Roman" w:eastAsia="Times New Roman" w:hAnsi="Times New Roman" w:cs="Times New Roman"/>
          <w:b/>
        </w:rPr>
      </w:pPr>
    </w:p>
    <w:p w:rsidR="00121E1F" w:rsidRDefault="00121E1F" w:rsidP="00121E1F">
      <w:pPr>
        <w:ind w:firstLine="851"/>
        <w:jc w:val="both"/>
      </w:pPr>
      <w:r>
        <w:rPr>
          <w:rStyle w:val="Subst"/>
          <w:rFonts w:ascii="Times New Roman" w:eastAsia="Times New Roman" w:hAnsi="Times New Roman" w:cs="Times New Roman CYR"/>
          <w:b w:val="0"/>
          <w:i w:val="0"/>
        </w:rPr>
        <w:t>Отраслевые риски связаны с состоянием отрасли строительных материалов и конструкций.</w:t>
      </w:r>
    </w:p>
    <w:p w:rsidR="00121E1F" w:rsidRDefault="00121E1F" w:rsidP="00121E1F">
      <w:pPr>
        <w:ind w:firstLine="851"/>
        <w:jc w:val="both"/>
      </w:pPr>
      <w:r>
        <w:rPr>
          <w:rFonts w:ascii="Times New Roman" w:hAnsi="Times New Roman" w:cs="Times New Roman"/>
          <w:shd w:val="clear" w:color="auto" w:fill="FFFFFF"/>
        </w:rPr>
        <w:t xml:space="preserve">Главными негативными факторами строительной отрасли являются: </w:t>
      </w:r>
    </w:p>
    <w:p w:rsidR="00121E1F" w:rsidRDefault="00121E1F" w:rsidP="00121E1F">
      <w:pPr>
        <w:ind w:firstLine="851"/>
        <w:jc w:val="both"/>
      </w:pPr>
      <w:r>
        <w:rPr>
          <w:rFonts w:ascii="Times New Roman" w:hAnsi="Times New Roman" w:cs="Times New Roman"/>
          <w:shd w:val="clear" w:color="auto" w:fill="FFFFFF"/>
        </w:rPr>
        <w:t xml:space="preserve">- рост цен на строительные материалы. </w:t>
      </w:r>
    </w:p>
    <w:p w:rsidR="00121E1F" w:rsidRDefault="00121E1F" w:rsidP="00121E1F">
      <w:pPr>
        <w:ind w:firstLine="851"/>
        <w:jc w:val="both"/>
      </w:pPr>
      <w:r>
        <w:rPr>
          <w:rFonts w:ascii="Times New Roman" w:hAnsi="Times New Roman" w:cs="Times New Roman"/>
          <w:shd w:val="clear" w:color="auto" w:fill="FFFFFF"/>
        </w:rPr>
        <w:t>-рост ключевой ставки ЦБ.</w:t>
      </w:r>
    </w:p>
    <w:p w:rsidR="00121E1F" w:rsidRDefault="00121E1F" w:rsidP="00121E1F">
      <w:pPr>
        <w:ind w:firstLine="851"/>
        <w:jc w:val="both"/>
      </w:pPr>
      <w:r>
        <w:rPr>
          <w:rFonts w:ascii="Times New Roman" w:hAnsi="Times New Roman" w:cs="Times New Roman"/>
          <w:shd w:val="clear" w:color="auto" w:fill="FFFFFF"/>
        </w:rPr>
        <w:t xml:space="preserve">- первый дефолт в проектном финансировании. </w:t>
      </w:r>
    </w:p>
    <w:p w:rsidR="00121E1F" w:rsidRDefault="00121E1F" w:rsidP="00121E1F">
      <w:pPr>
        <w:ind w:firstLine="851"/>
        <w:jc w:val="both"/>
      </w:pPr>
      <w:r>
        <w:rPr>
          <w:rFonts w:ascii="Times New Roman" w:hAnsi="Times New Roman" w:cs="Times New Roman"/>
          <w:shd w:val="clear" w:color="auto" w:fill="FFFFFF"/>
        </w:rPr>
        <w:t>-сокращение доли ипотеки в долевом строительстве.</w:t>
      </w:r>
    </w:p>
    <w:p w:rsidR="00121E1F" w:rsidRDefault="00121E1F" w:rsidP="00121E1F">
      <w:pPr>
        <w:ind w:firstLine="851"/>
        <w:jc w:val="both"/>
      </w:pPr>
      <w:r>
        <w:rPr>
          <w:rFonts w:ascii="Times New Roman" w:eastAsia="Times New Roman" w:hAnsi="Times New Roman" w:cs="Times New Roman CYR"/>
        </w:rPr>
        <w:t>В 2022 году, по имеющимся оценкам, объем производства готовых металлических изделий, кроме машин и оборудования, вырос на 7,0% по сравнению с 2021 годом.</w:t>
      </w:r>
    </w:p>
    <w:p w:rsidR="00121E1F" w:rsidRDefault="00121E1F" w:rsidP="00121E1F">
      <w:pPr>
        <w:ind w:firstLine="851"/>
        <w:jc w:val="both"/>
      </w:pPr>
      <w:r>
        <w:rPr>
          <w:rStyle w:val="Subst"/>
          <w:rFonts w:ascii="Times New Roman" w:eastAsia="Times New Roman" w:hAnsi="Times New Roman" w:cs="Times New Roman CYR"/>
          <w:b w:val="0"/>
          <w:i w:val="0"/>
        </w:rPr>
        <w:t xml:space="preserve">В России в 2022 году по данным Росстата ввели 102,7 млн. кв. м. жилья после 92,6 млн кв. м. (предыдущий рекорд) в 2021 году. </w:t>
      </w:r>
      <w:r>
        <w:rPr>
          <w:rFonts w:ascii="Times New Roman" w:eastAsia="Times New Roman" w:hAnsi="Times New Roman" w:cs="Times New Roman CYR"/>
        </w:rPr>
        <w:t>В целом объем работ, выполненных по виду «Строительство», в 2022 году увеличился на 5,2% до 12,87 трлн. руб. относительно предыдущего года.</w:t>
      </w:r>
    </w:p>
    <w:p w:rsidR="00121E1F" w:rsidRDefault="00121E1F" w:rsidP="00121E1F">
      <w:pPr>
        <w:ind w:firstLine="851"/>
        <w:jc w:val="both"/>
      </w:pPr>
      <w:r>
        <w:rPr>
          <w:rStyle w:val="Subst"/>
          <w:rFonts w:ascii="Times New Roman" w:eastAsia="Times New Roman" w:hAnsi="Times New Roman" w:cs="Times New Roman CYR"/>
          <w:b w:val="0"/>
          <w:i w:val="0"/>
        </w:rPr>
        <w:t>Несмотря на то, что российская экономика в 2022 году сократилась на 2,1%, строительство показало второй по успешности результат – оно выросло на 5,2%.</w:t>
      </w:r>
    </w:p>
    <w:p w:rsidR="00121E1F" w:rsidRDefault="00121E1F" w:rsidP="00121E1F">
      <w:pPr>
        <w:ind w:firstLine="851"/>
        <w:jc w:val="both"/>
      </w:pPr>
      <w:r>
        <w:rPr>
          <w:rStyle w:val="Subst"/>
          <w:rFonts w:ascii="Times New Roman" w:eastAsia="Times New Roman" w:hAnsi="Times New Roman" w:cs="Times New Roman CYR"/>
          <w:b w:val="0"/>
          <w:i w:val="0"/>
        </w:rPr>
        <w:t>По итогам 2022 года объем строительного макросектора достиг 12,9 трлн руб. Учитывая, что величина ВВП России за данный период составила 153,5 трлн руб., получается, что на строительство пришлось 8,4% экономики страны.</w:t>
      </w:r>
    </w:p>
    <w:p w:rsidR="00121E1F" w:rsidRDefault="00121E1F" w:rsidP="00121E1F">
      <w:pPr>
        <w:ind w:firstLine="851"/>
        <w:jc w:val="both"/>
      </w:pPr>
      <w:r>
        <w:rPr>
          <w:rStyle w:val="Subst"/>
          <w:rFonts w:ascii="Times New Roman" w:eastAsia="Times New Roman" w:hAnsi="Times New Roman" w:cs="Times New Roman CYR"/>
          <w:b w:val="0"/>
          <w:i w:val="0"/>
        </w:rPr>
        <w:t>Однако нужно учитывать, что косвенный вклад строительного макросектора в ВВП ещё больше. Он выступает очень значимым потребителем трудовых ресурсов, помогая обеспечивать платежеспособный спрос на продукцию розничной торговли, пищевой и легкой промышленности. Также строительство является крупным заказчиком продукции машиностроения, транспортной отрасли и химической промышленности. Поэтому устойчивость, которую продемонстрировала отечественная экономика в 2022 году, в определённой части является результатом роста строительного комплекса.</w:t>
      </w:r>
    </w:p>
    <w:p w:rsidR="00121E1F" w:rsidRDefault="00121E1F" w:rsidP="00121E1F">
      <w:pPr>
        <w:ind w:firstLine="851"/>
        <w:jc w:val="both"/>
      </w:pPr>
      <w:r>
        <w:rPr>
          <w:rStyle w:val="Subst"/>
          <w:rFonts w:ascii="Times New Roman" w:eastAsia="Times New Roman" w:hAnsi="Times New Roman" w:cs="Times New Roman CYR"/>
          <w:b w:val="0"/>
          <w:i w:val="0"/>
        </w:rPr>
        <w:t xml:space="preserve">Несмотря на то, что в разные периоды отрасль испытывала подъёмы и спады, строительство остаётся одним из наиболее привлекательных направлений инвестирования для частного капитала и крупного бизнеса, это обусловлено существенными объемами ветхого </w:t>
      </w:r>
      <w:r>
        <w:rPr>
          <w:rStyle w:val="Subst"/>
          <w:rFonts w:ascii="Times New Roman" w:eastAsia="Times New Roman" w:hAnsi="Times New Roman" w:cs="Times New Roman CYR"/>
          <w:b w:val="0"/>
          <w:i w:val="0"/>
        </w:rPr>
        <w:lastRenderedPageBreak/>
        <w:t>жилого фонда (по данным Минстроя России по итогам 2021 года аварийный жилищный фонд равен 22,06 млн. кв.м., что составляет 0,5% от объема всего жилищного фонда), недостаточной обеспеченностью жильем населения страны, слабым развитием дорожной сети и сопутствующей инфраструктуры, изношенностью коммуникаций.</w:t>
      </w:r>
    </w:p>
    <w:p w:rsidR="00121E1F" w:rsidRDefault="00121E1F" w:rsidP="00121E1F">
      <w:pPr>
        <w:ind w:firstLine="851"/>
        <w:jc w:val="both"/>
      </w:pPr>
      <w:r>
        <w:rPr>
          <w:rStyle w:val="Subst"/>
          <w:rFonts w:ascii="Times New Roman" w:eastAsia="Times New Roman" w:hAnsi="Times New Roman" w:cs="Times New Roman CYR"/>
          <w:b w:val="0"/>
          <w:i w:val="0"/>
        </w:rPr>
        <w:t>Проблемы и ограничения развития строительной отрасли заключаются в основном в низкой активности появления частных строительных организаций, в снижении инвестиций в строительные объекты, в отсутствии возможностей для частного бизнеса в реализации социальных проектов с долгим сроком окупаемости, в высокой бюрократизации и непроработанной системе структуризации, отбора, оценки проектов строительства, а также в разделении рисков.</w:t>
      </w:r>
    </w:p>
    <w:p w:rsidR="00121E1F" w:rsidRPr="00951490" w:rsidRDefault="00121E1F" w:rsidP="00121E1F">
      <w:pPr>
        <w:spacing w:before="108" w:after="108"/>
        <w:ind w:firstLine="851"/>
        <w:jc w:val="center"/>
        <w:rPr>
          <w:rFonts w:ascii="Times New Roman" w:eastAsia="Times New Roman" w:hAnsi="Times New Roman" w:cs="Times New Roman"/>
          <w:bCs/>
          <w:color w:val="auto"/>
        </w:rPr>
      </w:pPr>
    </w:p>
    <w:p w:rsidR="00121E1F" w:rsidRDefault="00121E1F" w:rsidP="00121E1F">
      <w:pPr>
        <w:spacing w:before="108" w:after="108"/>
        <w:ind w:firstLine="851"/>
        <w:jc w:val="center"/>
      </w:pPr>
      <w:r>
        <w:rPr>
          <w:rFonts w:ascii="Times New Roman" w:eastAsia="Times New Roman" w:hAnsi="Times New Roman" w:cs="Times New Roman"/>
          <w:b/>
          <w:bCs/>
        </w:rPr>
        <w:t>8.2. Страновые и региональные риски</w:t>
      </w:r>
      <w:bookmarkStart w:id="8" w:name="sub_32192"/>
      <w:bookmarkEnd w:id="8"/>
    </w:p>
    <w:p w:rsidR="00121E1F" w:rsidRDefault="00121E1F" w:rsidP="00121E1F">
      <w:pPr>
        <w:ind w:firstLine="851"/>
        <w:jc w:val="both"/>
        <w:rPr>
          <w:rFonts w:ascii="Times New Roman" w:eastAsia="Times New Roman" w:hAnsi="Times New Roman" w:cs="Times New Roman"/>
          <w:b/>
          <w:bCs/>
          <w:color w:val="C9211E"/>
        </w:rPr>
      </w:pPr>
    </w:p>
    <w:p w:rsidR="00121E1F" w:rsidRDefault="00121E1F" w:rsidP="00121E1F">
      <w:pPr>
        <w:ind w:firstLine="851"/>
        <w:jc w:val="both"/>
      </w:pPr>
      <w:r>
        <w:rPr>
          <w:rFonts w:ascii="Times New Roman" w:hAnsi="Times New Roman"/>
          <w:highlight w:val="white"/>
        </w:rPr>
        <w:t>Деятельность любой компании, в том числе и эмитента, подвержена ряду политических и экономических рисков. Современная российская экономика характеризуется, в частности такими явлениями, как валютный контроль, низкий уровень ликвидности на рынках капитала и продолжающаяся инфляция. Стабильность и развитие российской экономики, во многом зависит от эффективности экономических мер, предпринимаемых Правительством Российской Федерации и органами власти регионов.</w:t>
      </w: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 Определяющими показателями станут темпы роста внутреннего спроса. Учитывая, что деятельность эмитента не имеет конкретной региональной привязки и ориентирована на всю территорию России, региональные риски сводятся к страновым.</w:t>
      </w: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Из-за проведения специальной операции на Украине, экспортных ограничений, обвала рубля, снижение реальных доходов населения в 2022 году сокращается спрос на рынке жилья, так по предварительном оценкам рынок ждет стагнация и длительный период сползания цен в низ как было в 2015-2017 годах. </w:t>
      </w:r>
      <w:r>
        <w:rPr>
          <w:rFonts w:ascii="Times New Roman" w:eastAsia="Times New Roman" w:hAnsi="Times New Roman" w:cs="Times New Roman CYR"/>
          <w:highlight w:val="white"/>
        </w:rPr>
        <w:t>Минэкономразвития, не смотря на отрицательные факторы, прогнозирует рост реальных доходов населения в 2023 году на 3%, рост экономики РФ в 2023 году ожидается на уровне 1,2% с последующим ростом на 2% в 2024 году, прогноз инфляции в 2023 году ожидается на уровне 5,3%.</w:t>
      </w:r>
      <w:r>
        <w:rPr>
          <w:rStyle w:val="Subst"/>
          <w:rFonts w:ascii="Times New Roman" w:eastAsia="Times New Roman" w:hAnsi="Times New Roman" w:cs="Times New Roman CYR"/>
          <w:b w:val="0"/>
          <w:i w:val="0"/>
          <w:highlight w:val="white"/>
        </w:rPr>
        <w:t xml:space="preserve"> </w:t>
      </w:r>
    </w:p>
    <w:p w:rsidR="00121E1F" w:rsidRDefault="00121E1F" w:rsidP="00121E1F">
      <w:pPr>
        <w:ind w:firstLine="851"/>
        <w:jc w:val="both"/>
      </w:pPr>
      <w:r>
        <w:rPr>
          <w:rFonts w:ascii="Times New Roman" w:hAnsi="Times New Roman" w:cs="Times New Roman"/>
          <w:highlight w:val="white"/>
        </w:rPr>
        <w:t xml:space="preserve">Существуют риски, связанные с возможными военными конфликтами, введением чрезвычайного положения и забастовками в стране. </w:t>
      </w:r>
      <w:r>
        <w:rPr>
          <w:rFonts w:ascii="Times New Roman" w:hAnsi="Times New Roman"/>
          <w:highlight w:val="white"/>
        </w:rPr>
        <w:t>Однако, вероятность военных конфликтов и введения чрезвычайного положения в стране и в регионе присутствия Общества незначительна.</w:t>
      </w:r>
      <w:r>
        <w:rPr>
          <w:rFonts w:ascii="Times New Roman" w:hAnsi="Times New Roman" w:cs="Times New Roman"/>
          <w:highlight w:val="white"/>
        </w:rPr>
        <w:t xml:space="preserve"> </w:t>
      </w:r>
    </w:p>
    <w:p w:rsidR="00121E1F" w:rsidRDefault="00121E1F" w:rsidP="00121E1F">
      <w:pPr>
        <w:ind w:firstLine="851"/>
        <w:jc w:val="both"/>
      </w:pPr>
      <w:r>
        <w:rPr>
          <w:rStyle w:val="Subst"/>
          <w:rFonts w:ascii="Times New Roman" w:eastAsia="Times New Roman" w:hAnsi="Times New Roman" w:cs="Times New Roman CYR"/>
          <w:b w:val="0"/>
          <w:i w:val="0"/>
          <w:shd w:val="clear" w:color="auto" w:fill="FFFFFF"/>
        </w:rPr>
        <w:t>На этом фоне крупные компании, такие как ПАО «ЧЗПСН», смогут справиться с последствиями кризиса благодаря обладанию полным циклом производства, накопленным резервам, широкой дилерской сети, охватывающую большую часть территории страны. Небольшие компании, особенно в депрессивных регионах, столкнутся с угрозой исчезновения.</w:t>
      </w:r>
    </w:p>
    <w:p w:rsidR="00121E1F" w:rsidRDefault="00121E1F" w:rsidP="00121E1F">
      <w:pPr>
        <w:ind w:firstLine="851"/>
        <w:jc w:val="both"/>
      </w:pPr>
    </w:p>
    <w:p w:rsidR="00121E1F" w:rsidRDefault="00121E1F" w:rsidP="00121E1F">
      <w:pPr>
        <w:spacing w:before="108" w:after="108"/>
        <w:ind w:firstLine="851"/>
        <w:jc w:val="center"/>
      </w:pPr>
      <w:r>
        <w:rPr>
          <w:rFonts w:ascii="Times New Roman" w:eastAsia="Times New Roman" w:hAnsi="Times New Roman" w:cs="Times New Roman"/>
          <w:b/>
          <w:bCs/>
        </w:rPr>
        <w:t>8.3. Финансовые риски</w:t>
      </w:r>
      <w:bookmarkStart w:id="9" w:name="sub_32193"/>
      <w:bookmarkEnd w:id="9"/>
    </w:p>
    <w:p w:rsidR="00121E1F" w:rsidRDefault="00121E1F" w:rsidP="00121E1F">
      <w:pPr>
        <w:ind w:firstLine="851"/>
        <w:jc w:val="both"/>
      </w:pPr>
      <w:r>
        <w:rPr>
          <w:rStyle w:val="Subst"/>
          <w:rFonts w:ascii="Times New Roman" w:eastAsia="Times New Roman" w:hAnsi="Times New Roman" w:cs="Times New Roman CYR"/>
          <w:b w:val="0"/>
          <w:i w:val="0"/>
          <w:highlight w:val="white"/>
        </w:rPr>
        <w:t>Политика группы по управлению рисками разработана с целью выявления и анализа рисков которым подвергается группа, установление допустимых предельных значений риска и соответствующих механизмов контроля, а также мониторинг рисков с соблюдением установленных ограничений.</w:t>
      </w:r>
    </w:p>
    <w:p w:rsidR="00121E1F" w:rsidRDefault="00121E1F" w:rsidP="00121E1F">
      <w:pPr>
        <w:ind w:firstLine="851"/>
        <w:jc w:val="both"/>
      </w:pPr>
      <w:r>
        <w:rPr>
          <w:rStyle w:val="Subst"/>
          <w:rFonts w:ascii="Times New Roman" w:eastAsia="Times New Roman" w:hAnsi="Times New Roman" w:cs="Times New Roman CYR"/>
          <w:b w:val="0"/>
          <w:i w:val="0"/>
          <w:highlight w:val="white"/>
        </w:rPr>
        <w:t>Политика и система управления рисками регулярно анализируется на предмет необходимости внесения изменений в связи с изменениями рыночных условий и деятельности группы.</w:t>
      </w: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Финансовые риски связаны, прежде всего, с изменением цен на сырье и колебаниями процентных ставок по кредитным договорам, а также включают риск неплатежей потребителей продукции. </w:t>
      </w:r>
    </w:p>
    <w:p w:rsidR="00121E1F" w:rsidRDefault="00121E1F" w:rsidP="00121E1F">
      <w:pPr>
        <w:ind w:firstLine="851"/>
        <w:jc w:val="both"/>
      </w:pPr>
      <w:r>
        <w:rPr>
          <w:rStyle w:val="Subst"/>
          <w:rFonts w:ascii="Times New Roman" w:eastAsia="Times New Roman" w:hAnsi="Times New Roman" w:cs="Times New Roman CYR"/>
          <w:b w:val="0"/>
          <w:i w:val="0"/>
          <w:highlight w:val="white"/>
        </w:rPr>
        <w:lastRenderedPageBreak/>
        <w:t>Мероприятия по снижению рисков: заключение долгосрочных договоров на поставку сырья и материалов, увеличение сроков заимствования, мониторинг финансового состояния основных потребителей.</w:t>
      </w:r>
    </w:p>
    <w:p w:rsidR="00121E1F" w:rsidRDefault="00121E1F" w:rsidP="00121E1F">
      <w:pPr>
        <w:ind w:firstLine="851"/>
        <w:jc w:val="both"/>
      </w:pPr>
      <w:r>
        <w:rPr>
          <w:rStyle w:val="Subst"/>
          <w:rFonts w:ascii="Times New Roman" w:eastAsia="Times New Roman" w:hAnsi="Times New Roman" w:cs="Times New Roman CYR"/>
          <w:b w:val="0"/>
          <w:i w:val="0"/>
          <w:highlight w:val="white"/>
        </w:rPr>
        <w:t>Риски, связанные с возможным изменением цен на сырье, эмитент считает значительными в связи с тем, что основные затраты на производство готовой продукции состоят в закупке рулонной стали и другого сырья.</w:t>
      </w:r>
    </w:p>
    <w:p w:rsidR="00121E1F" w:rsidRDefault="00121E1F" w:rsidP="00121E1F">
      <w:pPr>
        <w:ind w:firstLine="851"/>
        <w:jc w:val="both"/>
      </w:pPr>
      <w:r>
        <w:rPr>
          <w:rStyle w:val="Subst"/>
          <w:rFonts w:ascii="Times New Roman" w:eastAsia="Times New Roman" w:hAnsi="Times New Roman" w:cs="Times New Roman CYR"/>
          <w:b w:val="0"/>
          <w:i w:val="0"/>
          <w:highlight w:val="white"/>
        </w:rPr>
        <w:t>Риски, связанные с колебанием процентных ставок, эмитент считает незначительными в связи с тем, что процентная ставка по кредитным договорам является твердой и не зависит от колебаний курса рубля, ставки рефинансирования и прочих факторов.</w:t>
      </w:r>
    </w:p>
    <w:p w:rsidR="00121E1F" w:rsidRDefault="00121E1F" w:rsidP="00121E1F">
      <w:pPr>
        <w:ind w:firstLine="851"/>
        <w:jc w:val="both"/>
      </w:pPr>
      <w:r>
        <w:rPr>
          <w:rStyle w:val="Subst"/>
          <w:rFonts w:ascii="Times New Roman" w:eastAsia="Times New Roman" w:hAnsi="Times New Roman" w:cs="Times New Roman CYR"/>
          <w:b w:val="0"/>
          <w:i w:val="0"/>
          <w:shd w:val="clear" w:color="auto" w:fill="FFFFFF"/>
        </w:rPr>
        <w:t>Риски, связанные с неплатежами потребителей продукции, эмитент считает незначительными в связи с тем, что завод не производит серийную продукцию на склад. Вместо этого выпускается продукция по индивидуальному заказу покупателя, что в 99% случаев означает наличие предоплаты для принятия заказа в работу.</w:t>
      </w:r>
    </w:p>
    <w:p w:rsidR="00121E1F" w:rsidRPr="00951490" w:rsidRDefault="00121E1F" w:rsidP="00121E1F">
      <w:pPr>
        <w:ind w:firstLine="851"/>
        <w:jc w:val="both"/>
        <w:rPr>
          <w:rFonts w:ascii="Times New Roman" w:eastAsia="Times New Roman" w:hAnsi="Times New Roman" w:cs="Times New Roman"/>
          <w:color w:val="auto"/>
        </w:rPr>
      </w:pPr>
    </w:p>
    <w:p w:rsidR="00121E1F" w:rsidRPr="00951490" w:rsidRDefault="00121E1F" w:rsidP="00121E1F">
      <w:pPr>
        <w:spacing w:before="108" w:after="108"/>
        <w:ind w:firstLine="851"/>
        <w:jc w:val="center"/>
        <w:rPr>
          <w:color w:val="auto"/>
        </w:rPr>
      </w:pPr>
      <w:r w:rsidRPr="00951490">
        <w:rPr>
          <w:rFonts w:ascii="Times New Roman" w:eastAsia="Times New Roman" w:hAnsi="Times New Roman" w:cs="Times New Roman"/>
          <w:b/>
          <w:bCs/>
          <w:color w:val="auto"/>
        </w:rPr>
        <w:t>8.4. Правовые риски</w:t>
      </w:r>
      <w:bookmarkStart w:id="10" w:name="sub_32194"/>
      <w:bookmarkEnd w:id="10"/>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Style w:val="Subst"/>
          <w:rFonts w:ascii="Times New Roman" w:hAnsi="Times New Roman"/>
          <w:b w:val="0"/>
          <w:i w:val="0"/>
          <w:highlight w:val="white"/>
        </w:rPr>
        <w:t>1. Рынок строительных конструкций можно охарактеризовать как зрелый, правовые отношения участников которого в достаточной степени урегулированы. Учитывая также, что указанный бизнес не основан на использовании государственных ресурсов и природных недр, можно считать правовые риски, в целом, не высокими.</w:t>
      </w:r>
    </w:p>
    <w:p w:rsidR="00121E1F" w:rsidRDefault="00121E1F" w:rsidP="00121E1F">
      <w:pPr>
        <w:ind w:firstLine="851"/>
        <w:jc w:val="both"/>
      </w:pPr>
      <w:r>
        <w:rPr>
          <w:rStyle w:val="Subst"/>
          <w:rFonts w:ascii="Times New Roman" w:hAnsi="Times New Roman"/>
          <w:b w:val="0"/>
          <w:i w:val="0"/>
          <w:highlight w:val="white"/>
        </w:rPr>
        <w:t>2. Риски, связанные с изменением валютного законодательства:</w:t>
      </w:r>
    </w:p>
    <w:p w:rsidR="00121E1F" w:rsidRDefault="00121E1F" w:rsidP="00121E1F">
      <w:pPr>
        <w:ind w:firstLine="851"/>
        <w:jc w:val="both"/>
      </w:pPr>
      <w:r>
        <w:rPr>
          <w:rStyle w:val="Subst"/>
          <w:rFonts w:ascii="Times New Roman" w:hAnsi="Times New Roman"/>
          <w:b w:val="0"/>
          <w:i w:val="0"/>
          <w:highlight w:val="white"/>
        </w:rPr>
        <w:t>Риски, связанные с изменением законодательства о валютном регулировании и контроле, не скажутся на деятельности Общества, так как расчеты, с контрагентами проводятся Обществом в основном в национальной валюте – в рублях.</w:t>
      </w:r>
    </w:p>
    <w:p w:rsidR="00121E1F" w:rsidRDefault="00121E1F" w:rsidP="00121E1F">
      <w:pPr>
        <w:ind w:firstLine="851"/>
        <w:jc w:val="both"/>
      </w:pPr>
      <w:r>
        <w:rPr>
          <w:rStyle w:val="Subst"/>
          <w:rFonts w:ascii="Times New Roman" w:hAnsi="Times New Roman"/>
          <w:b w:val="0"/>
          <w:i w:val="0"/>
          <w:highlight w:val="white"/>
        </w:rPr>
        <w:t>3. Изменения налогового законодательства:</w:t>
      </w:r>
    </w:p>
    <w:p w:rsidR="00121E1F" w:rsidRDefault="00121E1F" w:rsidP="00121E1F">
      <w:pPr>
        <w:ind w:firstLine="851"/>
        <w:jc w:val="both"/>
      </w:pPr>
      <w:r>
        <w:rPr>
          <w:rStyle w:val="Subst"/>
          <w:rFonts w:ascii="Times New Roman" w:hAnsi="Times New Roman"/>
          <w:b w:val="0"/>
          <w:i w:val="0"/>
          <w:highlight w:val="white"/>
        </w:rPr>
        <w:t>Негативным образом на Общество могут повлиять следующие изменения налогового законодательства:</w:t>
      </w:r>
    </w:p>
    <w:p w:rsidR="00121E1F" w:rsidRDefault="00121E1F" w:rsidP="00121E1F">
      <w:pPr>
        <w:ind w:firstLine="851"/>
        <w:jc w:val="both"/>
      </w:pPr>
      <w:r>
        <w:rPr>
          <w:rStyle w:val="Subst"/>
          <w:rFonts w:ascii="Times New Roman" w:hAnsi="Times New Roman"/>
          <w:b w:val="0"/>
          <w:i w:val="0"/>
          <w:highlight w:val="white"/>
        </w:rPr>
        <w:t>- повышение налоговых ставок;</w:t>
      </w:r>
    </w:p>
    <w:p w:rsidR="00121E1F" w:rsidRDefault="00121E1F" w:rsidP="00121E1F">
      <w:pPr>
        <w:ind w:firstLine="851"/>
        <w:jc w:val="both"/>
      </w:pPr>
      <w:r>
        <w:rPr>
          <w:rStyle w:val="Subst"/>
          <w:rFonts w:ascii="Times New Roman" w:hAnsi="Times New Roman"/>
          <w:b w:val="0"/>
          <w:i w:val="0"/>
          <w:highlight w:val="white"/>
        </w:rPr>
        <w:t>- введение новых налогов;</w:t>
      </w:r>
    </w:p>
    <w:p w:rsidR="00121E1F" w:rsidRDefault="00121E1F" w:rsidP="00121E1F">
      <w:pPr>
        <w:ind w:firstLine="851"/>
        <w:jc w:val="both"/>
      </w:pPr>
      <w:r>
        <w:rPr>
          <w:rStyle w:val="Subst"/>
          <w:rFonts w:ascii="Times New Roman" w:hAnsi="Times New Roman"/>
          <w:b w:val="0"/>
          <w:i w:val="0"/>
          <w:highlight w:val="white"/>
        </w:rPr>
        <w:t>- усиление ответственности за налоговые нарушения;</w:t>
      </w:r>
    </w:p>
    <w:p w:rsidR="00121E1F" w:rsidRDefault="00121E1F" w:rsidP="00121E1F">
      <w:pPr>
        <w:ind w:firstLine="851"/>
        <w:jc w:val="both"/>
      </w:pPr>
      <w:r>
        <w:rPr>
          <w:rFonts w:ascii="Times New Roman" w:hAnsi="Times New Roman"/>
          <w:highlight w:val="white"/>
        </w:rPr>
        <w:t>- формирование новых подходов к определению налоговой базы;</w:t>
      </w:r>
    </w:p>
    <w:p w:rsidR="00121E1F" w:rsidRDefault="00121E1F" w:rsidP="00121E1F">
      <w:pPr>
        <w:ind w:firstLine="851"/>
        <w:jc w:val="both"/>
      </w:pPr>
      <w:r>
        <w:rPr>
          <w:rFonts w:ascii="Times New Roman" w:hAnsi="Times New Roman"/>
          <w:highlight w:val="white"/>
        </w:rPr>
        <w:t>- усложнение документооборота, связанного с процедурами получения налоговых вычетов.</w:t>
      </w:r>
    </w:p>
    <w:p w:rsidR="00121E1F" w:rsidRDefault="00121E1F" w:rsidP="00121E1F">
      <w:pPr>
        <w:ind w:firstLine="851"/>
        <w:jc w:val="both"/>
      </w:pPr>
      <w:r>
        <w:rPr>
          <w:rFonts w:ascii="Times New Roman" w:hAnsi="Times New Roman"/>
          <w:highlight w:val="white"/>
        </w:rPr>
        <w:t>Также необходимо принимать во внимание противоречивую практику токования норм налогового законодательства государственными контролирующими органами, что вынуждает Общество защищать свои права налогоплательщика в судебном порядке.</w:t>
      </w:r>
    </w:p>
    <w:p w:rsidR="00121E1F" w:rsidRDefault="00121E1F" w:rsidP="00121E1F">
      <w:pPr>
        <w:ind w:firstLine="851"/>
        <w:jc w:val="both"/>
      </w:pPr>
      <w:r>
        <w:rPr>
          <w:rFonts w:ascii="Times New Roman" w:hAnsi="Times New Roman"/>
          <w:highlight w:val="white"/>
        </w:rPr>
        <w:t>Общество осуществляет оперативный мониторинг изменений налогового законодательства, изменений в правоприменительной практике,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пробными изменениями.</w:t>
      </w:r>
    </w:p>
    <w:p w:rsidR="00121E1F" w:rsidRDefault="00121E1F" w:rsidP="00121E1F">
      <w:pPr>
        <w:ind w:firstLine="851"/>
        <w:jc w:val="both"/>
      </w:pPr>
      <w:r>
        <w:rPr>
          <w:rFonts w:ascii="Times New Roman" w:hAnsi="Times New Roman"/>
          <w:highlight w:val="white"/>
        </w:rPr>
        <w:t>4. Риски, связанные с изменениями правил таможенного контроля и пошлин:</w:t>
      </w:r>
    </w:p>
    <w:p w:rsidR="00121E1F" w:rsidRDefault="00121E1F" w:rsidP="00121E1F">
      <w:pPr>
        <w:ind w:firstLine="851"/>
        <w:jc w:val="both"/>
      </w:pPr>
      <w:r>
        <w:rPr>
          <w:rFonts w:ascii="Times New Roman" w:hAnsi="Times New Roman"/>
          <w:highlight w:val="white"/>
        </w:rPr>
        <w:t>Изменение правил таможенного контроля и пошлин не является существенным риском для Общества.</w:t>
      </w:r>
    </w:p>
    <w:p w:rsidR="00121E1F" w:rsidRDefault="00121E1F" w:rsidP="00121E1F">
      <w:pPr>
        <w:ind w:firstLine="851"/>
        <w:jc w:val="both"/>
      </w:pPr>
      <w:r>
        <w:rPr>
          <w:rFonts w:ascii="Times New Roman" w:hAnsi="Times New Roman"/>
          <w:highlight w:val="white"/>
        </w:rPr>
        <w:t>5. Риски, связанные с изменением требований по лицензированию основной деятельности Общества либо лицензированию прав пользования объектами, нахождение которых в обороте ограничено:</w:t>
      </w:r>
    </w:p>
    <w:p w:rsidR="00121E1F" w:rsidRDefault="00121E1F" w:rsidP="00121E1F">
      <w:pPr>
        <w:ind w:firstLine="851"/>
        <w:jc w:val="both"/>
      </w:pPr>
      <w:r>
        <w:rPr>
          <w:rFonts w:ascii="Times New Roman" w:hAnsi="Times New Roman"/>
          <w:highlight w:val="white"/>
        </w:rPr>
        <w:t>Основания, условия и порядок лицензирования регулируются Федеральным законом № 128-ФЗ от 08.08.2001 года «О лицензировании отдельных видов деятельности». В случае изменения/предъявления требований по лицензированию основной деятельности Общества, компания примет необходимые меры для получения соответствующих лицензий и разрешений.</w:t>
      </w:r>
    </w:p>
    <w:p w:rsidR="00121E1F" w:rsidRDefault="00121E1F" w:rsidP="00121E1F">
      <w:pPr>
        <w:ind w:firstLine="851"/>
        <w:jc w:val="both"/>
      </w:pPr>
      <w:r>
        <w:rPr>
          <w:rFonts w:ascii="Times New Roman" w:hAnsi="Times New Roman"/>
          <w:highlight w:val="white"/>
        </w:rPr>
        <w:t xml:space="preserve">6. Риски, связанные с изменением судебной практики по вопросам, связанным с </w:t>
      </w:r>
      <w:r>
        <w:rPr>
          <w:rFonts w:ascii="Times New Roman" w:hAnsi="Times New Roman"/>
          <w:highlight w:val="white"/>
        </w:rPr>
        <w:lastRenderedPageBreak/>
        <w:t>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w:t>
      </w:r>
    </w:p>
    <w:p w:rsidR="00121E1F" w:rsidRDefault="00121E1F" w:rsidP="00121E1F">
      <w:pPr>
        <w:ind w:firstLine="851"/>
        <w:jc w:val="both"/>
      </w:pPr>
      <w:r>
        <w:rPr>
          <w:rFonts w:ascii="Times New Roman" w:hAnsi="Times New Roman"/>
          <w:highlight w:val="white"/>
        </w:rPr>
        <w:t>Изменение судебной практики может привести к вынесению решений не в пользу Общества, что может негативно сказаться на результатах его деятельности.</w:t>
      </w:r>
    </w:p>
    <w:p w:rsidR="00121E1F" w:rsidRDefault="00121E1F" w:rsidP="00121E1F">
      <w:pPr>
        <w:ind w:firstLine="851"/>
        <w:jc w:val="both"/>
      </w:pPr>
      <w:r>
        <w:rPr>
          <w:rStyle w:val="Subst"/>
          <w:rFonts w:ascii="Times New Roman" w:hAnsi="Times New Roman" w:cs="Times New Roman"/>
          <w:b w:val="0"/>
          <w:i w:val="0"/>
          <w:highlight w:val="white"/>
        </w:rPr>
        <w:t>Правовые риски, связанные с изменением судебной практики по вопросам, связанным с деятельностью Общества (в том числе по вопросам лицензирования), которые могут негативно сказаться на результатах его деятельности, а также на результатах текущих судебных процессов, в которых участвует Общество, оцениваются Обществом как маловероятные. Общество осуществляет постоянный мониторинг складывающейся судебной практики по всем вопросам, связанным с деятельностью Общества, для того, чтобы учитывать данную практику в текущей деятельности и минимизировать возможные риски в данной области.</w:t>
      </w:r>
    </w:p>
    <w:p w:rsidR="00121E1F" w:rsidRPr="00951490" w:rsidRDefault="00121E1F" w:rsidP="00121E1F">
      <w:pPr>
        <w:ind w:firstLine="851"/>
        <w:jc w:val="both"/>
        <w:rPr>
          <w:rFonts w:ascii="Times New Roman" w:eastAsia="Times New Roman" w:hAnsi="Times New Roman" w:cs="Times New Roman"/>
          <w:color w:val="auto"/>
        </w:rPr>
      </w:pPr>
    </w:p>
    <w:p w:rsidR="00121E1F" w:rsidRPr="00951490" w:rsidRDefault="00121E1F" w:rsidP="00121E1F">
      <w:pPr>
        <w:spacing w:before="108" w:after="108"/>
        <w:ind w:firstLine="851"/>
        <w:jc w:val="center"/>
        <w:rPr>
          <w:color w:val="auto"/>
        </w:rPr>
      </w:pPr>
      <w:r w:rsidRPr="00951490">
        <w:rPr>
          <w:rFonts w:ascii="Times New Roman" w:eastAsia="Times New Roman" w:hAnsi="Times New Roman" w:cs="Times New Roman"/>
          <w:b/>
          <w:bCs/>
          <w:color w:val="auto"/>
        </w:rPr>
        <w:t>8.5. Риск потери деловой репутации (репутационный риск)</w:t>
      </w:r>
      <w:bookmarkStart w:id="11" w:name="sub_32195"/>
      <w:bookmarkEnd w:id="11"/>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В процессе осуществления производственной деятельности эмитент подвержен репутационному риску. Данный вид риска проявляется в виде не поставки продукции потребителю в срок или поставки продукции несоответствующего качества, что может привести к возникновению убытков, связанных со снижением заказов потребителей на продукцию эмитента. </w:t>
      </w:r>
    </w:p>
    <w:p w:rsidR="00121E1F" w:rsidRDefault="00121E1F" w:rsidP="00121E1F">
      <w:pPr>
        <w:ind w:firstLine="851"/>
        <w:jc w:val="both"/>
      </w:pPr>
      <w:r>
        <w:rPr>
          <w:rStyle w:val="Subst"/>
          <w:rFonts w:ascii="Times New Roman" w:eastAsia="Times New Roman" w:hAnsi="Times New Roman" w:cs="Times New Roman CYR"/>
          <w:b w:val="0"/>
          <w:i w:val="0"/>
          <w:highlight w:val="white"/>
        </w:rPr>
        <w:t>Эмитент проводит мероприятия по минимизации данного риска: совершенствование системы менеджмента качества, совершенствование технологии производства продукции и прочие мероприятия.</w:t>
      </w:r>
    </w:p>
    <w:p w:rsidR="00121E1F" w:rsidRDefault="00121E1F" w:rsidP="00121E1F">
      <w:pPr>
        <w:ind w:firstLine="851"/>
        <w:jc w:val="both"/>
      </w:pPr>
      <w:r>
        <w:rPr>
          <w:rStyle w:val="Subst"/>
          <w:rFonts w:ascii="Times New Roman" w:eastAsia="Times New Roman" w:hAnsi="Times New Roman" w:cs="Times New Roman CYR"/>
          <w:b w:val="0"/>
          <w:i w:val="0"/>
          <w:highlight w:val="white"/>
        </w:rPr>
        <w:t>Эмитент производит продукцию для строительных нужд. Спрос на продукцию зависит не только от характеристик и потребительских свойств, но и от уровня осведомленности клиентов о продукции и ее качестве, а также о доверии к бренду. Общество регулярно информирует о производимой продукции действующих и потенциальных потребителей.</w:t>
      </w:r>
    </w:p>
    <w:p w:rsidR="00121E1F" w:rsidRDefault="00121E1F" w:rsidP="00121E1F">
      <w:pPr>
        <w:ind w:firstLine="851"/>
        <w:jc w:val="both"/>
      </w:pPr>
      <w:r>
        <w:rPr>
          <w:rStyle w:val="Subst"/>
          <w:rFonts w:ascii="Times New Roman" w:eastAsia="Times New Roman" w:hAnsi="Times New Roman" w:cs="Times New Roman CYR"/>
          <w:b w:val="0"/>
          <w:i w:val="0"/>
          <w:highlight w:val="white"/>
        </w:rPr>
        <w:t>Помимо официальных заявлений от лица компании в публичной плоскости (в СМИ и в сети интернет) могут появляться мнения и отзывы клиентов, статьи журналистов и блогеров. Большое количество негативных сообщений могут привести к последствиям, потенциально ведущим к ухудшению деловой репутации.</w:t>
      </w: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С целью поддержки устойчивого имиджа Общества и снижения репутационных рисков в Обществе создана структура управления внешними и внутренними коммуникациями во всех городах присутствия. Данная система включает в себя использование всех доступных </w:t>
      </w:r>
      <w:r>
        <w:rPr>
          <w:rStyle w:val="Subst"/>
          <w:rFonts w:ascii="Times New Roman" w:eastAsia="Times New Roman" w:hAnsi="Times New Roman" w:cs="Times New Roman CYR"/>
          <w:b w:val="0"/>
          <w:i w:val="0"/>
          <w:highlight w:val="white"/>
          <w:lang w:val="en-US"/>
        </w:rPr>
        <w:t>PR</w:t>
      </w:r>
      <w:r>
        <w:rPr>
          <w:rStyle w:val="Subst"/>
          <w:rFonts w:ascii="Times New Roman" w:eastAsia="Times New Roman" w:hAnsi="Times New Roman" w:cs="Times New Roman CYR"/>
          <w:b w:val="0"/>
          <w:i w:val="0"/>
          <w:highlight w:val="white"/>
        </w:rPr>
        <w:t>-инструментов по нивелированию рисков.</w:t>
      </w:r>
    </w:p>
    <w:p w:rsidR="00121E1F" w:rsidRDefault="00121E1F" w:rsidP="00121E1F">
      <w:pPr>
        <w:spacing w:before="108" w:after="108"/>
        <w:ind w:firstLine="851"/>
        <w:jc w:val="center"/>
      </w:pPr>
      <w:r>
        <w:rPr>
          <w:rFonts w:ascii="Times New Roman" w:eastAsia="Times New Roman" w:hAnsi="Times New Roman" w:cs="Times New Roman"/>
          <w:b/>
          <w:bCs/>
        </w:rPr>
        <w:t>8.6. Стратегический риск</w:t>
      </w:r>
      <w:bookmarkStart w:id="12" w:name="sub_32196"/>
      <w:bookmarkEnd w:id="12"/>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Style w:val="Subst"/>
          <w:rFonts w:ascii="Times New Roman" w:eastAsia="Times New Roman" w:hAnsi="Times New Roman" w:cs="Times New Roman CYR"/>
          <w:b w:val="0"/>
          <w:i w:val="0"/>
          <w:highlight w:val="white"/>
        </w:rPr>
        <w:t>Стратегические риски эмитента вызываются неопределенностью, возникающей под влиянием различных внутренних и внешних факторов, которые могут оказать влияние на достижение стратегической цели общества. Среди наиболее значимых рисков, способных в долгосрочной перспективе оказать существенное воздействие на деятельность общества, можно выделить следующие риски:</w:t>
      </w:r>
    </w:p>
    <w:p w:rsidR="00121E1F" w:rsidRDefault="00121E1F" w:rsidP="00121E1F">
      <w:pPr>
        <w:ind w:firstLine="851"/>
        <w:jc w:val="both"/>
      </w:pPr>
      <w:r>
        <w:rPr>
          <w:rStyle w:val="Subst"/>
          <w:rFonts w:ascii="Times New Roman" w:eastAsia="Times New Roman" w:hAnsi="Times New Roman" w:cs="Times New Roman CYR"/>
          <w:b w:val="0"/>
          <w:i w:val="0"/>
          <w:highlight w:val="white"/>
        </w:rPr>
        <w:t>-маркетинговые риски, связанные со снижением спроса на продукцию общества;</w:t>
      </w:r>
    </w:p>
    <w:p w:rsidR="00121E1F" w:rsidRDefault="00121E1F" w:rsidP="00121E1F">
      <w:pPr>
        <w:ind w:firstLine="851"/>
        <w:jc w:val="both"/>
      </w:pPr>
      <w:r>
        <w:rPr>
          <w:rStyle w:val="Subst"/>
          <w:rFonts w:ascii="Times New Roman" w:eastAsia="Times New Roman" w:hAnsi="Times New Roman" w:cs="Times New Roman CYR"/>
          <w:b w:val="0"/>
          <w:i w:val="0"/>
          <w:highlight w:val="white"/>
        </w:rPr>
        <w:t xml:space="preserve">-ценовые риски, связанные с изменением долгосрочной динамики цен на сырье, материалы и ресурсы; </w:t>
      </w:r>
    </w:p>
    <w:p w:rsidR="00121E1F" w:rsidRDefault="00121E1F" w:rsidP="00121E1F">
      <w:pPr>
        <w:ind w:firstLine="851"/>
        <w:jc w:val="both"/>
      </w:pPr>
      <w:r>
        <w:rPr>
          <w:rStyle w:val="Subst"/>
          <w:rFonts w:ascii="Times New Roman" w:eastAsia="Times New Roman" w:hAnsi="Times New Roman" w:cs="Times New Roman CYR"/>
          <w:b w:val="0"/>
          <w:i w:val="0"/>
          <w:highlight w:val="white"/>
        </w:rPr>
        <w:t>-инвестиционные риски, связанные со значительным превышением темпов роста цен на основные материалы и ресурсы над темпами роста цен на продукцию общества;</w:t>
      </w:r>
    </w:p>
    <w:p w:rsidR="00121E1F" w:rsidRDefault="00121E1F" w:rsidP="00121E1F">
      <w:pPr>
        <w:ind w:firstLine="851"/>
        <w:jc w:val="both"/>
      </w:pPr>
      <w:r>
        <w:rPr>
          <w:rStyle w:val="Subst"/>
          <w:rFonts w:ascii="Times New Roman" w:eastAsia="Times New Roman" w:hAnsi="Times New Roman" w:cs="Times New Roman CYR"/>
          <w:b w:val="0"/>
          <w:i w:val="0"/>
          <w:highlight w:val="white"/>
        </w:rPr>
        <w:t>-финансовые риски, связанные с волатильностью курсов валют, ростом инфляции, процентных ставок и т.п.</w:t>
      </w:r>
    </w:p>
    <w:p w:rsidR="00121E1F" w:rsidRDefault="00121E1F" w:rsidP="00121E1F">
      <w:pPr>
        <w:ind w:firstLine="851"/>
        <w:jc w:val="both"/>
      </w:pPr>
      <w:r>
        <w:rPr>
          <w:rStyle w:val="Subst"/>
          <w:rFonts w:ascii="Times New Roman" w:eastAsia="Times New Roman" w:hAnsi="Times New Roman" w:cs="Times New Roman CYR"/>
          <w:b w:val="0"/>
          <w:i w:val="0"/>
          <w:highlight w:val="white"/>
        </w:rPr>
        <w:lastRenderedPageBreak/>
        <w:t>Стратегические риски учитываются при разработке стратегических решений и выборе стратегических инициатив путем оценки их влияния на достижимость установленных целей и выработки оптимальных ответных действий общества.</w:t>
      </w:r>
    </w:p>
    <w:p w:rsidR="00121E1F" w:rsidRDefault="00121E1F" w:rsidP="00121E1F">
      <w:pPr>
        <w:ind w:firstLine="851"/>
        <w:jc w:val="both"/>
      </w:pPr>
      <w:r>
        <w:rPr>
          <w:rStyle w:val="Subst"/>
          <w:rFonts w:ascii="Times New Roman" w:eastAsia="Times New Roman" w:hAnsi="Times New Roman" w:cs="Times New Roman CYR"/>
          <w:b w:val="0"/>
          <w:i w:val="0"/>
          <w:shd w:val="clear" w:color="auto" w:fill="FFFFFF"/>
        </w:rPr>
        <w:t>Для минимизации стратегического риска Компания ежегодно актуализирует стратегию на основе анализа макроэкономических тенденций, темпов развития рынка, активности конкурентов и анализа изменений в потребительских предпочтениях. Система стратегического управления в Компании позволяет принимать решения, соответствующие стратегическим приоритетам Компании, и своевременно реагировать на изменения рыночных и макроэкономических факторов.</w:t>
      </w:r>
    </w:p>
    <w:p w:rsidR="00121E1F" w:rsidRPr="00951490" w:rsidRDefault="00121E1F" w:rsidP="00121E1F">
      <w:pPr>
        <w:ind w:firstLine="851"/>
        <w:jc w:val="both"/>
        <w:rPr>
          <w:rFonts w:ascii="Times New Roman" w:eastAsia="Times New Roman" w:hAnsi="Times New Roman" w:cs="Times New Roman"/>
          <w:color w:val="auto"/>
        </w:rPr>
      </w:pPr>
    </w:p>
    <w:p w:rsidR="00121E1F" w:rsidRPr="00951490" w:rsidRDefault="00121E1F" w:rsidP="00121E1F">
      <w:pPr>
        <w:spacing w:before="108" w:after="108"/>
        <w:ind w:firstLine="851"/>
        <w:jc w:val="center"/>
        <w:rPr>
          <w:color w:val="auto"/>
        </w:rPr>
      </w:pPr>
      <w:r w:rsidRPr="00951490">
        <w:rPr>
          <w:rFonts w:ascii="Times New Roman" w:eastAsia="Times New Roman" w:hAnsi="Times New Roman" w:cs="Times New Roman"/>
          <w:b/>
          <w:bCs/>
          <w:color w:val="auto"/>
        </w:rPr>
        <w:t>8.7. Риски, связанные с деятельностью эмитента</w:t>
      </w:r>
      <w:bookmarkStart w:id="13" w:name="sub_32197"/>
      <w:bookmarkEnd w:id="13"/>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Style w:val="Subst"/>
          <w:rFonts w:ascii="Times New Roman" w:eastAsia="Times New Roman" w:hAnsi="Times New Roman" w:cs="Times New Roman CYR"/>
          <w:b w:val="0"/>
          <w:i w:val="0"/>
          <w:highlight w:val="white"/>
        </w:rPr>
        <w:t>-</w:t>
      </w:r>
      <w:r>
        <w:rPr>
          <w:rStyle w:val="Subst"/>
          <w:rFonts w:ascii="Times New Roman" w:eastAsia="Times New Roman" w:hAnsi="Times New Roman" w:cs="Times New Roman CYR"/>
          <w:b w:val="0"/>
          <w:i w:val="0"/>
          <w:highlight w:val="white"/>
        </w:rPr>
        <w:tab/>
        <w:t>Сырьевые риски. Обусловлены зависимостью предприятия от поставщиков материалов, используемых при выпуске продукции: металлургических предприятий, производителей утеплителей и лакокрасочных материалов. Учитывая, что ни один из казанных производителей не занимает монопольного положения на рынках сырья, используемого в производстве ПАО «ЧЗПСН-Профнастил», можно охарактеризовать сырьевые риски как приемлемые.</w:t>
      </w:r>
    </w:p>
    <w:p w:rsidR="00121E1F" w:rsidRDefault="00121E1F" w:rsidP="00121E1F">
      <w:pPr>
        <w:ind w:firstLine="851"/>
        <w:jc w:val="both"/>
      </w:pPr>
      <w:r>
        <w:rPr>
          <w:rStyle w:val="Subst"/>
          <w:rFonts w:ascii="Times New Roman" w:eastAsia="Times New Roman" w:hAnsi="Times New Roman" w:cs="Times New Roman CYR"/>
          <w:b w:val="0"/>
          <w:i w:val="0"/>
          <w:highlight w:val="white"/>
        </w:rPr>
        <w:t>-</w:t>
      </w:r>
      <w:r>
        <w:rPr>
          <w:rStyle w:val="Subst"/>
          <w:rFonts w:ascii="Times New Roman" w:eastAsia="Times New Roman" w:hAnsi="Times New Roman" w:cs="Times New Roman CYR"/>
          <w:b w:val="0"/>
          <w:i w:val="0"/>
          <w:highlight w:val="white"/>
        </w:rPr>
        <w:tab/>
        <w:t>Финансовые риски. Связаны, прежде всего, с изменениями цен на сырье и колебаниями процентных ставок по кредитным договорам, а также включают риск неплатежей потребителей продукции. Для минимизации рисков осуществляется: заключение долгосрочных договоров на поставку сырья и материалов, удлинение сроков заимствования, мониторинг финансового состояния основных потребителей.</w:t>
      </w:r>
    </w:p>
    <w:p w:rsidR="00121E1F" w:rsidRDefault="00121E1F" w:rsidP="00121E1F">
      <w:pPr>
        <w:ind w:firstLine="851"/>
        <w:jc w:val="both"/>
      </w:pPr>
      <w:r>
        <w:rPr>
          <w:rStyle w:val="Subst"/>
          <w:rFonts w:ascii="Times New Roman" w:eastAsia="Times New Roman" w:hAnsi="Times New Roman" w:cs="Times New Roman CYR"/>
          <w:b w:val="0"/>
          <w:i w:val="0"/>
          <w:highlight w:val="white"/>
        </w:rPr>
        <w:t>-</w:t>
      </w:r>
      <w:r>
        <w:rPr>
          <w:rStyle w:val="Subst"/>
          <w:rFonts w:ascii="Times New Roman" w:eastAsia="Times New Roman" w:hAnsi="Times New Roman" w:cs="Times New Roman CYR"/>
          <w:b w:val="0"/>
          <w:i w:val="0"/>
          <w:highlight w:val="white"/>
        </w:rPr>
        <w:tab/>
        <w:t>Конъюнктурные риски. Сводятся к замедлению темпов роста рынка строительных материалов, однако текущая конъюнктура и запуск инфраструктурных национальных проектов снижают вероятность реализации указанных угроз для эмитента.</w:t>
      </w:r>
    </w:p>
    <w:p w:rsidR="00121E1F" w:rsidRDefault="00121E1F" w:rsidP="00121E1F">
      <w:pPr>
        <w:ind w:firstLine="851"/>
        <w:jc w:val="both"/>
        <w:rPr>
          <w:rFonts w:ascii="Times New Roman CYR" w:eastAsia="Times New Roman" w:hAnsi="Times New Roman CYR" w:cs="Times New Roman CYR"/>
        </w:rPr>
      </w:pPr>
    </w:p>
    <w:p w:rsidR="00121E1F" w:rsidRPr="00951490" w:rsidRDefault="00121E1F" w:rsidP="00121E1F">
      <w:pPr>
        <w:ind w:firstLine="851"/>
        <w:jc w:val="both"/>
        <w:rPr>
          <w:rFonts w:ascii="Times New Roman" w:eastAsia="Times New Roman" w:hAnsi="Times New Roman" w:cs="Times New Roman"/>
          <w:color w:val="auto"/>
        </w:rPr>
      </w:pPr>
    </w:p>
    <w:p w:rsidR="00121E1F" w:rsidRPr="00951490" w:rsidRDefault="00121E1F" w:rsidP="00121E1F">
      <w:pPr>
        <w:spacing w:before="108" w:after="108"/>
        <w:ind w:firstLine="851"/>
        <w:jc w:val="center"/>
        <w:rPr>
          <w:color w:val="auto"/>
        </w:rPr>
      </w:pPr>
      <w:r w:rsidRPr="00951490">
        <w:rPr>
          <w:rFonts w:ascii="Times New Roman" w:eastAsia="Times New Roman" w:hAnsi="Times New Roman" w:cs="Times New Roman"/>
          <w:b/>
          <w:bCs/>
          <w:color w:val="auto"/>
        </w:rPr>
        <w:t>8.8. Риск информационной безопасности</w:t>
      </w:r>
      <w:bookmarkStart w:id="14" w:name="sub_32198"/>
      <w:bookmarkEnd w:id="14"/>
    </w:p>
    <w:p w:rsidR="00121E1F" w:rsidRPr="00951490" w:rsidRDefault="00121E1F" w:rsidP="00121E1F">
      <w:pPr>
        <w:ind w:firstLine="851"/>
        <w:jc w:val="both"/>
        <w:rPr>
          <w:rFonts w:ascii="Times New Roman" w:eastAsia="Times New Roman" w:hAnsi="Times New Roman" w:cs="Times New Roman"/>
          <w:b/>
          <w:bCs/>
          <w:color w:val="auto"/>
          <w:highlight w:val="yellow"/>
        </w:rPr>
      </w:pPr>
    </w:p>
    <w:p w:rsidR="00121E1F" w:rsidRPr="00951490" w:rsidRDefault="00121E1F" w:rsidP="00121E1F">
      <w:pPr>
        <w:ind w:firstLine="851"/>
        <w:jc w:val="both"/>
        <w:rPr>
          <w:color w:val="auto"/>
        </w:rPr>
      </w:pPr>
      <w:r w:rsidRPr="00951490">
        <w:rPr>
          <w:rFonts w:ascii="Times New Roman" w:hAnsi="Times New Roman" w:cs="Times New Roman"/>
          <w:color w:val="auto"/>
        </w:rPr>
        <w:t>В результате потенциальных актов киберпреступности возможны несанкционированный вывод, изменение или уничтожение информационных активов, нарушение и снижение эффективности работы ИТ-сервисов, бизнес-процессов, технологических и производственных процессов Компании.</w:t>
      </w:r>
    </w:p>
    <w:p w:rsidR="00121E1F" w:rsidRPr="00951490" w:rsidRDefault="00121E1F" w:rsidP="00121E1F">
      <w:pPr>
        <w:ind w:firstLine="851"/>
        <w:jc w:val="both"/>
        <w:rPr>
          <w:color w:val="auto"/>
        </w:rPr>
      </w:pPr>
      <w:r w:rsidRPr="00951490">
        <w:rPr>
          <w:rFonts w:ascii="Times New Roman" w:hAnsi="Times New Roman" w:cs="Times New Roman"/>
          <w:color w:val="auto"/>
        </w:rPr>
        <w:t>В рамках стратегии управления данным риском Компания обеспечивает:</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соответствие требованиям действующего законодательства и регуляторов в части защиты персональных данных, коммерческой тайны, инсайдерской информации;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классификацию информационных активов и оценку рисков информационной безопасности;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планирование и контроль соответствия информационных систем и автоматизированных систем управления технологическим процессом требованиям внутренних стандартов информационной безопасности;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повышение осведомленности сотрудников Компании в области информационной безопасности;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защиту активов техническими средствами информационной безопасности и управление доступом к информационным активам;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информационную безопасность; </w:t>
      </w:r>
    </w:p>
    <w:p w:rsidR="00121E1F" w:rsidRPr="00951490" w:rsidRDefault="00121E1F" w:rsidP="00121E1F">
      <w:pPr>
        <w:ind w:firstLine="851"/>
        <w:jc w:val="both"/>
        <w:rPr>
          <w:color w:val="auto"/>
        </w:rPr>
      </w:pPr>
      <w:r w:rsidRPr="00951490">
        <w:rPr>
          <w:rFonts w:ascii="Times New Roman" w:hAnsi="Times New Roman" w:cs="Times New Roman"/>
          <w:color w:val="auto"/>
        </w:rPr>
        <w:t xml:space="preserve">- мониторинг угроз информационной безопасности и эксплуатации технических средств защиты, в том числе анализ уязвимостей, тестирование на проникновение, криптографическую защиту каналов связи, контроль доступа к отчужденным устройствам, защиту от утечек конфиденциальной информации, управление мобильными устройствами; </w:t>
      </w:r>
    </w:p>
    <w:p w:rsidR="00121E1F" w:rsidRPr="00951490" w:rsidRDefault="00121E1F" w:rsidP="00121E1F">
      <w:pPr>
        <w:ind w:firstLine="851"/>
        <w:jc w:val="both"/>
        <w:rPr>
          <w:color w:val="auto"/>
        </w:rPr>
      </w:pPr>
      <w:r w:rsidRPr="00951490">
        <w:rPr>
          <w:rFonts w:ascii="Times New Roman" w:hAnsi="Times New Roman" w:cs="Times New Roman"/>
          <w:color w:val="auto"/>
        </w:rPr>
        <w:lastRenderedPageBreak/>
        <w:t xml:space="preserve">- постоянная работа по разъяснению необходимости соблюдения повышенных мер информационной безопасности; </w:t>
      </w:r>
    </w:p>
    <w:p w:rsidR="00121E1F" w:rsidRPr="00951490" w:rsidRDefault="00121E1F" w:rsidP="00121E1F">
      <w:pPr>
        <w:ind w:firstLine="851"/>
        <w:jc w:val="both"/>
        <w:rPr>
          <w:color w:val="auto"/>
        </w:rPr>
      </w:pPr>
      <w:r w:rsidRPr="00951490">
        <w:rPr>
          <w:rFonts w:ascii="Times New Roman" w:hAnsi="Times New Roman" w:cs="Times New Roman"/>
          <w:color w:val="auto"/>
        </w:rPr>
        <w:t>- мониторинг событий информационной безопасности.</w:t>
      </w:r>
    </w:p>
    <w:p w:rsidR="00121E1F" w:rsidRPr="00951490" w:rsidRDefault="00121E1F" w:rsidP="00121E1F">
      <w:pPr>
        <w:spacing w:before="108" w:after="108"/>
        <w:ind w:firstLine="851"/>
        <w:jc w:val="center"/>
        <w:rPr>
          <w:rFonts w:ascii="Times New Roman" w:eastAsia="Times New Roman" w:hAnsi="Times New Roman" w:cs="Times New Roman"/>
          <w:bCs/>
          <w:color w:val="auto"/>
          <w:highlight w:val="yellow"/>
        </w:rPr>
      </w:pPr>
    </w:p>
    <w:p w:rsidR="00121E1F" w:rsidRDefault="00121E1F" w:rsidP="00121E1F">
      <w:pPr>
        <w:spacing w:before="108" w:after="108"/>
        <w:ind w:firstLine="851"/>
        <w:jc w:val="center"/>
      </w:pPr>
      <w:r>
        <w:rPr>
          <w:rFonts w:ascii="Times New Roman" w:eastAsia="Times New Roman" w:hAnsi="Times New Roman" w:cs="Times New Roman"/>
          <w:b/>
          <w:bCs/>
        </w:rPr>
        <w:t>8.9. Экологический риск</w:t>
      </w:r>
      <w:bookmarkStart w:id="15" w:name="sub_32199"/>
      <w:bookmarkEnd w:id="15"/>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Fonts w:ascii="Times New Roman" w:hAnsi="Times New Roman" w:cs="Times New Roman"/>
          <w:highlight w:val="white"/>
        </w:rPr>
        <w:t xml:space="preserve">При осуществлении хозяйственной деятельности Компании могут возникать риски, связанные с негативным воздействием на окружающую среду. </w:t>
      </w:r>
    </w:p>
    <w:p w:rsidR="00121E1F" w:rsidRDefault="00121E1F" w:rsidP="00121E1F">
      <w:pPr>
        <w:ind w:firstLine="851"/>
        <w:jc w:val="both"/>
      </w:pPr>
      <w:r>
        <w:rPr>
          <w:rFonts w:ascii="Times New Roman" w:hAnsi="Times New Roman" w:cs="Times New Roman"/>
          <w:highlight w:val="white"/>
        </w:rPr>
        <w:t xml:space="preserve">Компания, осознавая свою ответственность за состояние окружающей среды, осуществляет управление экологическими рисками. </w:t>
      </w:r>
    </w:p>
    <w:p w:rsidR="00121E1F" w:rsidRDefault="00121E1F" w:rsidP="00121E1F">
      <w:pPr>
        <w:ind w:firstLine="851"/>
        <w:jc w:val="both"/>
      </w:pPr>
      <w:r>
        <w:rPr>
          <w:rFonts w:ascii="Times New Roman" w:hAnsi="Times New Roman" w:cs="Times New Roman"/>
          <w:highlight w:val="white"/>
        </w:rPr>
        <w:t xml:space="preserve">Обществом определяются конкретные цели в области охраны окружающей среды, направленные на снижение и, где возможно, предотвращение негативного воздействия на окружающую среду, возникающее в процессе производственной деятельности и поставок продукции. </w:t>
      </w:r>
    </w:p>
    <w:p w:rsidR="00121E1F" w:rsidRDefault="00121E1F" w:rsidP="00121E1F">
      <w:pPr>
        <w:ind w:firstLine="851"/>
        <w:jc w:val="both"/>
      </w:pPr>
      <w:r>
        <w:rPr>
          <w:rFonts w:ascii="Times New Roman" w:hAnsi="Times New Roman" w:cs="Times New Roman"/>
          <w:highlight w:val="white"/>
        </w:rPr>
        <w:t>Компания стремится повышать уровень эффективности процесса управления экологическими рисками.</w:t>
      </w:r>
    </w:p>
    <w:p w:rsidR="00121E1F" w:rsidRDefault="00121E1F" w:rsidP="00121E1F">
      <w:pPr>
        <w:ind w:firstLine="851"/>
        <w:jc w:val="both"/>
      </w:pPr>
      <w:r>
        <w:rPr>
          <w:rFonts w:ascii="Times New Roman" w:eastAsia="Times New Roman" w:hAnsi="Times New Roman" w:cs="Times New Roman"/>
          <w:highlight w:val="white"/>
        </w:rPr>
        <w:t>Компанией регулярно проводятся текущими мероприятиями по охране окружающей среды в рамках соблюдения природоохранного законодательства (в области обращение с отходами, производственный экологический контроль, обслуживание фондов природоохранного назначения (очистные сооружения, пылегазоулавливающее оборудование, и т.п.), очистка стоков и отходящих газов).</w:t>
      </w:r>
    </w:p>
    <w:p w:rsidR="00121E1F" w:rsidRPr="00951490" w:rsidRDefault="00121E1F" w:rsidP="00121E1F">
      <w:pPr>
        <w:spacing w:before="108" w:after="108"/>
        <w:ind w:firstLine="851"/>
        <w:jc w:val="center"/>
        <w:rPr>
          <w:rFonts w:ascii="Times New Roman" w:eastAsia="Times New Roman" w:hAnsi="Times New Roman" w:cs="Times New Roman"/>
          <w:bCs/>
          <w:color w:val="auto"/>
        </w:rPr>
      </w:pPr>
    </w:p>
    <w:p w:rsidR="00121E1F" w:rsidRPr="00951490" w:rsidRDefault="00121E1F" w:rsidP="00121E1F">
      <w:pPr>
        <w:spacing w:before="108" w:after="108"/>
        <w:ind w:firstLine="851"/>
        <w:jc w:val="center"/>
        <w:rPr>
          <w:color w:val="auto"/>
        </w:rPr>
      </w:pPr>
      <w:r w:rsidRPr="00951490">
        <w:rPr>
          <w:rFonts w:ascii="Times New Roman" w:eastAsia="Times New Roman" w:hAnsi="Times New Roman" w:cs="Times New Roman"/>
          <w:b/>
          <w:bCs/>
          <w:color w:val="auto"/>
        </w:rPr>
        <w:t>8.10. Природно-климатический риск</w:t>
      </w:r>
      <w:bookmarkStart w:id="16" w:name="sub_321910"/>
      <w:bookmarkEnd w:id="16"/>
    </w:p>
    <w:p w:rsidR="00121E1F" w:rsidRPr="00951490" w:rsidRDefault="00121E1F" w:rsidP="00121E1F">
      <w:pPr>
        <w:ind w:firstLine="851"/>
        <w:jc w:val="both"/>
        <w:rPr>
          <w:rFonts w:ascii="Times New Roman" w:eastAsia="Times New Roman" w:hAnsi="Times New Roman" w:cs="Times New Roman"/>
          <w:b/>
          <w:bCs/>
          <w:color w:val="auto"/>
        </w:rPr>
      </w:pPr>
    </w:p>
    <w:p w:rsidR="00121E1F" w:rsidRDefault="00121E1F" w:rsidP="00121E1F">
      <w:pPr>
        <w:ind w:firstLine="851"/>
        <w:jc w:val="both"/>
      </w:pPr>
      <w:r>
        <w:rPr>
          <w:rFonts w:ascii="Times New Roman" w:hAnsi="Times New Roman" w:cs="Times New Roman"/>
          <w:highlight w:val="white"/>
        </w:rPr>
        <w:t>Изменение климата является одной из наиболее значимых и актуальных глобальных проблем, которая представляет актуальный риск для Компании. Компания признает необходимость сохранения устойчивости к рискам, связанным с изменением климата, в том числе за счет реализации мер адаптации, управления выбросами парниковых газов в соответствии с заявленными целевыми показателями.</w:t>
      </w:r>
    </w:p>
    <w:p w:rsidR="00121E1F" w:rsidRDefault="00121E1F" w:rsidP="00121E1F">
      <w:pPr>
        <w:ind w:firstLine="851"/>
        <w:jc w:val="both"/>
      </w:pPr>
      <w:r>
        <w:rPr>
          <w:rFonts w:ascii="Times New Roman" w:hAnsi="Times New Roman" w:cs="Times New Roman"/>
          <w:highlight w:val="white"/>
        </w:rPr>
        <w:t xml:space="preserve"> Компания выделяет для себя две категории рисков в связи с изменением климата:</w:t>
      </w:r>
    </w:p>
    <w:p w:rsidR="00121E1F" w:rsidRDefault="00121E1F" w:rsidP="00121E1F">
      <w:pPr>
        <w:ind w:firstLine="851"/>
        <w:jc w:val="both"/>
      </w:pPr>
      <w:r>
        <w:rPr>
          <w:rFonts w:ascii="Times New Roman" w:hAnsi="Times New Roman" w:cs="Times New Roman"/>
          <w:highlight w:val="white"/>
        </w:rPr>
        <w:t xml:space="preserve">•Физические. Физические риски, возникающие в результате увеличения ущерба и других потерь от физических природных явлений, связаны как с долгосрочными климатическими тенденциями (с изменением погодных условий, повышением уровня моря), так и с внезапными, экстренными событиями (стихийными бедствиями, экстремальными погодными условиями). В России физический риск, возможно, будет связан с последствиями увеличения масштабов и частоты наводнений, лесных пожаров, аномальной жарой и таянием вечной мерзлоты. Незастрахованные убытки, возникающие в результате физических рисков, приведут к значительной нагрузке на предприятия и государства и потенциально смогут оказать каскадное воздействие на всю финансовую систему. На макроэкономическом уровне незастрахованные потери от физических рисков могут повлиять на доступность ресурсов для экономики и, как следствие, на производительность экономики во всем секторе, рентабельность компаний и отдельных активов, привести к сбоям в цепочке поставок. </w:t>
      </w:r>
    </w:p>
    <w:p w:rsidR="00121E1F" w:rsidRDefault="00121E1F" w:rsidP="00121E1F">
      <w:pPr>
        <w:ind w:firstLine="851"/>
        <w:jc w:val="both"/>
      </w:pPr>
      <w:r>
        <w:rPr>
          <w:rFonts w:ascii="Times New Roman" w:hAnsi="Times New Roman" w:cs="Times New Roman"/>
          <w:highlight w:val="white"/>
        </w:rPr>
        <w:t xml:space="preserve">•Риски переходного периода (то есть, возникающие вследствие перехода к низкоуглеродной экономике). </w:t>
      </w:r>
    </w:p>
    <w:p w:rsidR="00121E1F" w:rsidRDefault="00121E1F" w:rsidP="00121E1F">
      <w:pPr>
        <w:ind w:firstLine="851"/>
        <w:jc w:val="both"/>
      </w:pPr>
      <w:r>
        <w:rPr>
          <w:rFonts w:ascii="Times New Roman" w:hAnsi="Times New Roman" w:cs="Times New Roman"/>
          <w:highlight w:val="white"/>
        </w:rPr>
        <w:t xml:space="preserve">Под переходом к низкоуглеродной экономике обычно понимают снижение уровня использования углеводородного сырья и иных природных ресурсов в производстве и потреблении, а также повышение роли возобновляемых источников энергии. Переход к низкоуглеродной экономике может повлечь за собой обширные политические, правовые, технологические и рыночные изменения вследствие возникновения требований к компаниям по минимизации негативных последствий изменения климата и адаптации к ним. В </w:t>
      </w:r>
      <w:r>
        <w:rPr>
          <w:rFonts w:ascii="Times New Roman" w:hAnsi="Times New Roman" w:cs="Times New Roman"/>
          <w:highlight w:val="white"/>
        </w:rPr>
        <w:lastRenderedPageBreak/>
        <w:t>зависимости от характера, скорости и направленности таких изменений риски перехода могут выражаться в разных значениях финансовых и репутационных рисков для организаций.</w:t>
      </w:r>
    </w:p>
    <w:p w:rsidR="00121E1F" w:rsidRPr="00542A42" w:rsidRDefault="00121E1F" w:rsidP="00121E1F">
      <w:pPr>
        <w:ind w:firstLine="851"/>
        <w:jc w:val="both"/>
        <w:rPr>
          <w:rFonts w:ascii="Times New Roman" w:hAnsi="Times New Roman" w:cs="Times New Roman"/>
          <w:color w:val="auto"/>
        </w:rPr>
      </w:pPr>
    </w:p>
    <w:p w:rsidR="00121E1F" w:rsidRPr="00542A42"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sidRPr="00542A42">
        <w:rPr>
          <w:b/>
        </w:rPr>
        <w:t xml:space="preserve">Перечень совершенных акционерным обществом в отчетном году сделок, признаваемых в соответствии с Федеральным </w:t>
      </w:r>
      <w:hyperlink r:id="rId9" w:history="1">
        <w:r w:rsidRPr="00542A42">
          <w:rPr>
            <w:rStyle w:val="a6"/>
            <w:b/>
          </w:rPr>
          <w:t>законом</w:t>
        </w:r>
      </w:hyperlink>
      <w:r w:rsidRPr="00542A42">
        <w:rPr>
          <w:b/>
        </w:rPr>
        <w:t xml:space="preserve"> «Об акционерных обществах» крупными сделками.</w:t>
      </w:r>
    </w:p>
    <w:p w:rsidR="00121E1F" w:rsidRPr="00542A42" w:rsidRDefault="00121E1F" w:rsidP="00121E1F">
      <w:pPr>
        <w:pStyle w:val="11"/>
        <w:shd w:val="clear" w:color="auto" w:fill="auto"/>
        <w:tabs>
          <w:tab w:val="left" w:pos="436"/>
        </w:tabs>
        <w:ind w:firstLine="851"/>
        <w:rPr>
          <w:b w:val="0"/>
        </w:rPr>
      </w:pPr>
    </w:p>
    <w:p w:rsidR="00121E1F" w:rsidRPr="00542A42" w:rsidRDefault="00121E1F" w:rsidP="00121E1F">
      <w:pPr>
        <w:pStyle w:val="11"/>
        <w:tabs>
          <w:tab w:val="left" w:pos="436"/>
          <w:tab w:val="left" w:pos="1276"/>
        </w:tabs>
        <w:ind w:firstLine="851"/>
        <w:jc w:val="both"/>
      </w:pPr>
      <w:r w:rsidRPr="00542A42">
        <w:rPr>
          <w:rStyle w:val="24"/>
          <w:b w:val="0"/>
        </w:rPr>
        <w:t>В отчетном 2022 году Обществом сделок, признаваемых в соответствии с Федеральным законом "Об акционерных обществах" крупными сделками, не совершалось.</w:t>
      </w:r>
    </w:p>
    <w:p w:rsidR="00121E1F" w:rsidRPr="00542A42" w:rsidRDefault="00121E1F" w:rsidP="00121E1F">
      <w:pPr>
        <w:pStyle w:val="11"/>
        <w:tabs>
          <w:tab w:val="left" w:pos="436"/>
          <w:tab w:val="left" w:pos="1276"/>
        </w:tabs>
        <w:ind w:firstLine="851"/>
        <w:jc w:val="both"/>
      </w:pPr>
    </w:p>
    <w:p w:rsidR="00121E1F" w:rsidRPr="00542A42"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sidRPr="00542A42">
        <w:rPr>
          <w:b/>
        </w:rPr>
        <w:t xml:space="preserve">Перечень совершенных акционерным обществом в отчетном году сделок, признаваемых в соответствии с Федеральным </w:t>
      </w:r>
      <w:hyperlink r:id="rId10" w:history="1">
        <w:r w:rsidRPr="00542A42">
          <w:rPr>
            <w:rStyle w:val="a6"/>
            <w:b/>
          </w:rPr>
          <w:t>законом</w:t>
        </w:r>
      </w:hyperlink>
      <w:r w:rsidRPr="00542A42">
        <w:rPr>
          <w:b/>
        </w:rPr>
        <w:t xml:space="preserve"> «Об акционерных обществах» сделками, в совершении которых имелась заинтересованность.</w:t>
      </w:r>
    </w:p>
    <w:p w:rsidR="00121E1F" w:rsidRPr="00542A42" w:rsidRDefault="00121E1F" w:rsidP="00121E1F">
      <w:pPr>
        <w:pStyle w:val="25"/>
        <w:keepNext/>
        <w:keepLines/>
        <w:shd w:val="clear" w:color="auto" w:fill="auto"/>
        <w:tabs>
          <w:tab w:val="left" w:pos="284"/>
        </w:tabs>
        <w:spacing w:before="0" w:line="240" w:lineRule="auto"/>
        <w:ind w:firstLine="851"/>
        <w:rPr>
          <w:b/>
        </w:rPr>
      </w:pPr>
    </w:p>
    <w:p w:rsidR="00121E1F" w:rsidRPr="00542A42" w:rsidRDefault="00121E1F" w:rsidP="00121E1F">
      <w:pPr>
        <w:ind w:firstLine="851"/>
        <w:jc w:val="both"/>
        <w:rPr>
          <w:color w:val="auto"/>
        </w:rPr>
      </w:pPr>
      <w:r w:rsidRPr="00542A42">
        <w:rPr>
          <w:rFonts w:ascii="Times New Roman CYR" w:eastAsia="Times New Roman" w:hAnsi="Times New Roman CYR" w:cs="Times New Roman CYR"/>
          <w:color w:val="auto"/>
          <w:kern w:val="2"/>
          <w:lang w:bidi="hi-IN"/>
        </w:rPr>
        <w:t>Перечень сделок с заинтересованностью, признаваемых в соответствии с Федеральным законом Российской Федерации «Об акционерных обществах» сделками в совершении которых имелась заинтересованность, размер которых составлял менее 2% балансовой стоимости активов:</w:t>
      </w:r>
    </w:p>
    <w:p w:rsidR="00121E1F" w:rsidRPr="00542A42" w:rsidRDefault="00121E1F" w:rsidP="00121E1F">
      <w:pPr>
        <w:ind w:firstLine="851"/>
        <w:jc w:val="both"/>
        <w:rPr>
          <w:rFonts w:ascii="Times New Roman" w:eastAsia="Times New Roman" w:hAnsi="Times New Roman" w:cs="Times New Roman"/>
          <w:color w:val="auto"/>
          <w:kern w:val="2"/>
          <w:sz w:val="20"/>
          <w:szCs w:val="20"/>
          <w:lang w:bidi="hi-IN"/>
        </w:rPr>
      </w:pPr>
    </w:p>
    <w:p w:rsidR="00121E1F" w:rsidRPr="00542A42" w:rsidRDefault="00121E1F" w:rsidP="00121E1F">
      <w:pPr>
        <w:ind w:firstLine="851"/>
        <w:jc w:val="both"/>
        <w:rPr>
          <w:color w:val="auto"/>
        </w:rPr>
      </w:pPr>
      <w:r w:rsidRPr="00542A42">
        <w:rPr>
          <w:rFonts w:ascii="Times New Roman CYR" w:eastAsia="Times New Roman" w:hAnsi="Times New Roman CYR" w:cs="Times New Roman CYR"/>
          <w:color w:val="auto"/>
          <w:kern w:val="2"/>
          <w:lang w:bidi="hi-IN"/>
        </w:rPr>
        <w:t>Сделки (группы взаимосвязанных сделок), размер которой (которых) составлял 2 и более процента балансовой стоимости активов за отчетный период не совершались.</w:t>
      </w:r>
    </w:p>
    <w:p w:rsidR="00121E1F" w:rsidRPr="00542A42" w:rsidRDefault="00121E1F" w:rsidP="00121E1F">
      <w:pPr>
        <w:pStyle w:val="25"/>
        <w:keepNext/>
        <w:keepLines/>
        <w:shd w:val="clear" w:color="auto" w:fill="auto"/>
        <w:tabs>
          <w:tab w:val="left" w:pos="284"/>
        </w:tabs>
        <w:spacing w:before="0" w:line="240" w:lineRule="auto"/>
        <w:ind w:firstLine="851"/>
        <w:rPr>
          <w:rFonts w:ascii="Times New Roman CYR" w:eastAsia="Times New Roman" w:hAnsi="Times New Roman CYR" w:cs="Times New Roman CYR"/>
          <w:kern w:val="2"/>
          <w:lang w:bidi="hi-IN"/>
        </w:rPr>
      </w:pPr>
    </w:p>
    <w:p w:rsidR="00121E1F"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Pr>
          <w:b/>
          <w:color w:val="000000"/>
        </w:rPr>
        <w:t>Состав совета директоров (наблюдательного совета) акционерного общества</w:t>
      </w:r>
    </w:p>
    <w:p w:rsidR="00121E1F" w:rsidRDefault="00121E1F" w:rsidP="00121E1F">
      <w:pPr>
        <w:pStyle w:val="25"/>
        <w:keepNext/>
        <w:keepLines/>
        <w:shd w:val="clear" w:color="auto" w:fill="auto"/>
        <w:tabs>
          <w:tab w:val="left" w:pos="284"/>
        </w:tabs>
        <w:spacing w:before="0" w:line="240" w:lineRule="auto"/>
        <w:ind w:firstLine="851"/>
        <w:jc w:val="center"/>
        <w:rPr>
          <w:b/>
          <w:color w:val="000000"/>
        </w:rPr>
      </w:pPr>
    </w:p>
    <w:p w:rsidR="00121E1F" w:rsidRPr="00FB4BB9" w:rsidRDefault="00121E1F" w:rsidP="00121E1F">
      <w:pPr>
        <w:pStyle w:val="32"/>
        <w:tabs>
          <w:tab w:val="left" w:pos="255"/>
        </w:tabs>
        <w:ind w:firstLine="851"/>
        <w:jc w:val="both"/>
        <w:rPr>
          <w:rFonts w:ascii="Times New Roman" w:hAnsi="Times New Roman" w:cs="Times New Roman"/>
          <w:color w:val="auto"/>
          <w:sz w:val="24"/>
          <w:szCs w:val="24"/>
        </w:rPr>
      </w:pPr>
      <w:r w:rsidRPr="00FB4BB9">
        <w:rPr>
          <w:rFonts w:ascii="Times New Roman" w:hAnsi="Times New Roman" w:cs="Times New Roman"/>
          <w:color w:val="auto"/>
          <w:sz w:val="24"/>
          <w:szCs w:val="24"/>
        </w:rPr>
        <w:t>Совет директоров Общества осуществляет общее руководство деятельностью Общества, за исключением решения вопросов, отнесенных Федеральным законом «Об акционерных обществах» и Уставом Общества к компетенции Общего собрания акционеров Общества. Члены Совета директоров Общества избираются на общем собрании акционеров Общества кумулятивным голосованием, что является важной гарантией защиты прав миноритарных акционеров.</w:t>
      </w:r>
    </w:p>
    <w:p w:rsidR="00121E1F" w:rsidRPr="00FB4BB9" w:rsidRDefault="00121E1F" w:rsidP="00121E1F">
      <w:pPr>
        <w:pStyle w:val="32"/>
        <w:shd w:val="clear" w:color="auto" w:fill="auto"/>
        <w:tabs>
          <w:tab w:val="left" w:pos="255"/>
        </w:tabs>
        <w:ind w:firstLine="851"/>
        <w:jc w:val="both"/>
        <w:rPr>
          <w:rFonts w:ascii="Times New Roman" w:hAnsi="Times New Roman" w:cs="Times New Roman"/>
          <w:color w:val="auto"/>
          <w:sz w:val="24"/>
          <w:szCs w:val="24"/>
        </w:rPr>
      </w:pPr>
      <w:r w:rsidRPr="00FB4BB9">
        <w:rPr>
          <w:rFonts w:ascii="Times New Roman" w:hAnsi="Times New Roman" w:cs="Times New Roman"/>
          <w:color w:val="auto"/>
          <w:sz w:val="24"/>
          <w:szCs w:val="24"/>
        </w:rPr>
        <w:t>В соответствии с решениями общего собрания акционеров от 21.06.2021 и от 29.06.2022 в течение 2022 года, в Совет директоров общества входили следующие лица:</w:t>
      </w:r>
    </w:p>
    <w:p w:rsidR="00121E1F" w:rsidRPr="00FB4BB9" w:rsidRDefault="00121E1F" w:rsidP="00121E1F">
      <w:pPr>
        <w:ind w:firstLine="851"/>
        <w:jc w:val="both"/>
        <w:rPr>
          <w:rFonts w:ascii="Times New Roman" w:hAnsi="Times New Roman" w:cs="Times New Roman"/>
          <w:color w:val="auto"/>
        </w:rPr>
      </w:pPr>
    </w:p>
    <w:p w:rsidR="00121E1F" w:rsidRPr="00FB4BB9" w:rsidRDefault="00121E1F" w:rsidP="00121E1F">
      <w:pPr>
        <w:ind w:firstLine="851"/>
        <w:jc w:val="both"/>
        <w:rPr>
          <w:rFonts w:ascii="Times New Roman" w:hAnsi="Times New Roman" w:cs="Times New Roman"/>
          <w:color w:val="auto"/>
        </w:rPr>
      </w:pPr>
      <w:r w:rsidRPr="00FB4BB9">
        <w:rPr>
          <w:rFonts w:ascii="Times New Roman" w:hAnsi="Times New Roman" w:cs="Times New Roman"/>
          <w:color w:val="auto"/>
        </w:rPr>
        <w:t>ФИО:</w:t>
      </w:r>
      <w:r w:rsidRPr="00FB4BB9">
        <w:rPr>
          <w:rStyle w:val="Subst"/>
          <w:rFonts w:ascii="Times New Roman" w:hAnsi="Times New Roman" w:cs="Times New Roman"/>
          <w:b w:val="0"/>
          <w:i w:val="0"/>
          <w:iCs/>
          <w:color w:val="auto"/>
        </w:rPr>
        <w:t xml:space="preserve"> Исаков Дмитрий Вадимович</w:t>
      </w:r>
    </w:p>
    <w:p w:rsidR="00121E1F" w:rsidRPr="00FB4BB9" w:rsidRDefault="00121E1F" w:rsidP="00121E1F">
      <w:pPr>
        <w:ind w:firstLine="851"/>
        <w:jc w:val="both"/>
        <w:rPr>
          <w:rFonts w:ascii="Times New Roman" w:hAnsi="Times New Roman" w:cs="Times New Roman"/>
          <w:color w:val="auto"/>
        </w:rPr>
      </w:pPr>
      <w:r w:rsidRPr="00FB4BB9">
        <w:rPr>
          <w:rStyle w:val="Subst"/>
          <w:rFonts w:ascii="Times New Roman" w:hAnsi="Times New Roman" w:cs="Times New Roman"/>
          <w:b w:val="0"/>
          <w:i w:val="0"/>
          <w:iCs/>
          <w:color w:val="auto"/>
        </w:rPr>
        <w:t>Независимый член совета директоров, председатель комитета по аудиту.</w:t>
      </w:r>
    </w:p>
    <w:p w:rsidR="00121E1F" w:rsidRPr="00FB4BB9" w:rsidRDefault="00121E1F" w:rsidP="00121E1F">
      <w:pPr>
        <w:ind w:firstLine="851"/>
        <w:jc w:val="both"/>
        <w:rPr>
          <w:rFonts w:ascii="Times New Roman" w:hAnsi="Times New Roman" w:cs="Times New Roman"/>
          <w:color w:val="auto"/>
        </w:rPr>
      </w:pPr>
      <w:r w:rsidRPr="00FB4BB9">
        <w:rPr>
          <w:rFonts w:ascii="Times New Roman" w:hAnsi="Times New Roman" w:cs="Times New Roman"/>
          <w:color w:val="auto"/>
        </w:rPr>
        <w:t>Год рождения:</w:t>
      </w:r>
      <w:r w:rsidRPr="00FB4BB9">
        <w:rPr>
          <w:rStyle w:val="Subst"/>
          <w:rFonts w:ascii="Times New Roman" w:hAnsi="Times New Roman" w:cs="Times New Roman"/>
          <w:b w:val="0"/>
          <w:i w:val="0"/>
          <w:iCs/>
          <w:color w:val="auto"/>
        </w:rPr>
        <w:t xml:space="preserve"> 1988</w:t>
      </w:r>
    </w:p>
    <w:p w:rsidR="00121E1F" w:rsidRPr="00FB4BB9" w:rsidRDefault="00121E1F" w:rsidP="00121E1F">
      <w:pPr>
        <w:ind w:firstLine="851"/>
        <w:jc w:val="both"/>
        <w:rPr>
          <w:rFonts w:ascii="Times New Roman" w:hAnsi="Times New Roman" w:cs="Times New Roman"/>
          <w:color w:val="auto"/>
        </w:rPr>
      </w:pPr>
      <w:r w:rsidRPr="00FB4BB9">
        <w:rPr>
          <w:rFonts w:ascii="Times New Roman" w:hAnsi="Times New Roman" w:cs="Times New Roman"/>
          <w:color w:val="auto"/>
        </w:rPr>
        <w:t xml:space="preserve">Образование: </w:t>
      </w:r>
      <w:r w:rsidRPr="00FB4BB9">
        <w:rPr>
          <w:rStyle w:val="Subst"/>
          <w:rFonts w:ascii="Times New Roman" w:hAnsi="Times New Roman" w:cs="Times New Roman"/>
          <w:b w:val="0"/>
          <w:i w:val="0"/>
          <w:color w:val="auto"/>
        </w:rPr>
        <w:t xml:space="preserve">высшее. Квалификация </w:t>
      </w:r>
      <w:r w:rsidRPr="00FB4BB9">
        <w:rPr>
          <w:rStyle w:val="Subst"/>
          <w:rFonts w:ascii="Times New Roman" w:hAnsi="Times New Roman" w:cs="Times New Roman"/>
          <w:b w:val="0"/>
          <w:i w:val="0"/>
          <w:color w:val="auto"/>
          <w:lang w:val="en-US"/>
        </w:rPr>
        <w:t>Master</w:t>
      </w:r>
      <w:r w:rsidRPr="00FB4BB9">
        <w:rPr>
          <w:rStyle w:val="Subst"/>
          <w:rFonts w:ascii="Times New Roman" w:hAnsi="Times New Roman" w:cs="Times New Roman"/>
          <w:b w:val="0"/>
          <w:i w:val="0"/>
          <w:color w:val="auto"/>
        </w:rPr>
        <w:t xml:space="preserve"> о</w:t>
      </w:r>
      <w:r w:rsidRPr="00FB4BB9">
        <w:rPr>
          <w:rStyle w:val="Subst"/>
          <w:rFonts w:ascii="Times New Roman" w:hAnsi="Times New Roman" w:cs="Times New Roman"/>
          <w:b w:val="0"/>
          <w:i w:val="0"/>
          <w:color w:val="auto"/>
          <w:lang w:val="en-US"/>
        </w:rPr>
        <w:t>f</w:t>
      </w:r>
      <w:r w:rsidRPr="00FB4BB9">
        <w:rPr>
          <w:rStyle w:val="Subst"/>
          <w:rFonts w:ascii="Times New Roman" w:hAnsi="Times New Roman" w:cs="Times New Roman"/>
          <w:b w:val="0"/>
          <w:i w:val="0"/>
          <w:color w:val="auto"/>
        </w:rPr>
        <w:t xml:space="preserve"> </w:t>
      </w:r>
      <w:r w:rsidRPr="00FB4BB9">
        <w:rPr>
          <w:rStyle w:val="Subst"/>
          <w:rFonts w:ascii="Times New Roman" w:hAnsi="Times New Roman" w:cs="Times New Roman"/>
          <w:b w:val="0"/>
          <w:i w:val="0"/>
          <w:color w:val="auto"/>
          <w:lang w:val="en-US"/>
        </w:rPr>
        <w:t>business</w:t>
      </w:r>
      <w:r w:rsidRPr="00FB4BB9">
        <w:rPr>
          <w:rStyle w:val="Subst"/>
          <w:rFonts w:ascii="Times New Roman" w:hAnsi="Times New Roman" w:cs="Times New Roman"/>
          <w:b w:val="0"/>
          <w:i w:val="0"/>
          <w:color w:val="auto"/>
        </w:rPr>
        <w:t xml:space="preserve"> </w:t>
      </w:r>
      <w:r w:rsidRPr="00FB4BB9">
        <w:rPr>
          <w:rStyle w:val="Subst"/>
          <w:rFonts w:ascii="Times New Roman" w:hAnsi="Times New Roman" w:cs="Times New Roman"/>
          <w:b w:val="0"/>
          <w:i w:val="0"/>
          <w:color w:val="auto"/>
          <w:lang w:val="en-US"/>
        </w:rPr>
        <w:t>administration</w:t>
      </w:r>
      <w:r w:rsidRPr="00FB4BB9">
        <w:rPr>
          <w:rStyle w:val="Subst"/>
          <w:rFonts w:ascii="Times New Roman" w:hAnsi="Times New Roman" w:cs="Times New Roman"/>
          <w:b w:val="0"/>
          <w:i w:val="0"/>
          <w:color w:val="auto"/>
        </w:rPr>
        <w:t xml:space="preserve"> (</w:t>
      </w:r>
      <w:r w:rsidRPr="00FB4BB9">
        <w:rPr>
          <w:rStyle w:val="Subst"/>
          <w:rFonts w:ascii="Times New Roman" w:hAnsi="Times New Roman" w:cs="Times New Roman"/>
          <w:b w:val="0"/>
          <w:i w:val="0"/>
          <w:color w:val="auto"/>
          <w:lang w:val="en-US"/>
        </w:rPr>
        <w:t>MBA</w:t>
      </w:r>
      <w:r w:rsidRPr="00FB4BB9">
        <w:rPr>
          <w:rStyle w:val="Subst"/>
          <w:rFonts w:ascii="Times New Roman" w:hAnsi="Times New Roman" w:cs="Times New Roman"/>
          <w:b w:val="0"/>
          <w:i w:val="0"/>
          <w:color w:val="auto"/>
        </w:rPr>
        <w:t>), Специальность: Управление инвестициями.</w:t>
      </w:r>
    </w:p>
    <w:p w:rsidR="00121E1F" w:rsidRPr="00FB4BB9" w:rsidRDefault="00121E1F" w:rsidP="00121E1F">
      <w:pPr>
        <w:ind w:firstLine="851"/>
        <w:jc w:val="both"/>
        <w:rPr>
          <w:rFonts w:ascii="Times New Roman" w:hAnsi="Times New Roman" w:cs="Times New Roman"/>
          <w:color w:val="auto"/>
        </w:rPr>
      </w:pPr>
      <w:r w:rsidRPr="00FB4BB9">
        <w:rPr>
          <w:rStyle w:val="Subst"/>
          <w:rFonts w:ascii="Times New Roman" w:hAnsi="Times New Roman" w:cs="Times New Roman"/>
          <w:b w:val="0"/>
          <w:i w:val="0"/>
          <w:iCs/>
          <w:color w:val="auto"/>
        </w:rPr>
        <w:t>Основное место работы: ООО «Лэндэр-Инвест», директор по инвестициям</w:t>
      </w:r>
    </w:p>
    <w:p w:rsidR="00121E1F" w:rsidRPr="00FB4BB9" w:rsidRDefault="00121E1F" w:rsidP="00121E1F">
      <w:pPr>
        <w:pStyle w:val="ThinDelim"/>
        <w:ind w:firstLine="851"/>
        <w:jc w:val="both"/>
        <w:rPr>
          <w:sz w:val="24"/>
          <w:szCs w:val="24"/>
        </w:rPr>
      </w:pPr>
      <w:r w:rsidRPr="00FB4BB9">
        <w:rPr>
          <w:sz w:val="24"/>
          <w:szCs w:val="24"/>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pStyle w:val="ThinDelim"/>
        <w:ind w:firstLine="851"/>
        <w:jc w:val="both"/>
        <w:rPr>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330"/>
        <w:gridCol w:w="1262"/>
        <w:gridCol w:w="3979"/>
        <w:gridCol w:w="2682"/>
      </w:tblGrid>
      <w:tr w:rsidR="00121E1F" w:rsidTr="00121E1F">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both"/>
            </w:pPr>
            <w:r>
              <w:rPr>
                <w:rFonts w:ascii="Times New Roman" w:hAnsi="Times New Roman" w:cs="Times New Roman"/>
              </w:rPr>
              <w:t>Должность</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jc w:val="both"/>
              <w:rPr>
                <w:rFonts w:ascii="Times New Roman" w:hAnsi="Times New Roman" w:cs="Times New Roman"/>
              </w:rPr>
            </w:pP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121E1F">
            <w:pPr>
              <w:spacing w:before="20" w:after="40"/>
              <w:ind w:firstLine="851"/>
              <w:jc w:val="both"/>
              <w:rPr>
                <w:rFonts w:ascii="Times New Roman" w:hAnsi="Times New Roman" w:cs="Times New Roman"/>
              </w:rPr>
            </w:pP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2017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2019</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ПАО «БИНБАНК»</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Директор по инвестициям</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ООО «Лэндэр-Инвест</w:t>
            </w:r>
          </w:p>
        </w:tc>
        <w:tc>
          <w:tcPr>
            <w:tcW w:w="2682"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Директор по инвестициям</w:t>
            </w:r>
          </w:p>
        </w:tc>
      </w:tr>
      <w:tr w:rsidR="00121E1F" w:rsidTr="00121E1F">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lastRenderedPageBreak/>
              <w:t>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rPr>
              <w:t>настоящее время</w:t>
            </w:r>
          </w:p>
        </w:tc>
        <w:tc>
          <w:tcPr>
            <w:tcW w:w="3979" w:type="dxa"/>
            <w:tcBorders>
              <w:top w:val="single" w:sz="6" w:space="0" w:color="000000"/>
              <w:left w:val="single" w:sz="6" w:space="0" w:color="000000"/>
              <w:bottom w:val="doub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 xml:space="preserve">ПАО </w:t>
            </w:r>
            <w:r w:rsidR="00FB4BB9">
              <w:rPr>
                <w:rFonts w:ascii="Times New Roman" w:hAnsi="Times New Roman" w:cs="Times New Roman"/>
              </w:rPr>
              <w:t>«</w:t>
            </w:r>
            <w:r>
              <w:rPr>
                <w:rFonts w:ascii="Times New Roman" w:hAnsi="Times New Roman" w:cs="Times New Roman"/>
              </w:rPr>
              <w:t>ЧЗПСН-Профнастил»</w:t>
            </w:r>
          </w:p>
        </w:tc>
        <w:tc>
          <w:tcPr>
            <w:tcW w:w="2682" w:type="dxa"/>
            <w:tcBorders>
              <w:top w:val="single" w:sz="6" w:space="0" w:color="000000"/>
              <w:left w:val="double" w:sz="6" w:space="0" w:color="000000"/>
              <w:bottom w:val="double" w:sz="6" w:space="0" w:color="000000"/>
              <w:right w:val="single" w:sz="6" w:space="0" w:color="000000"/>
            </w:tcBorders>
            <w:shd w:val="clear" w:color="auto" w:fill="auto"/>
          </w:tcPr>
          <w:p w:rsidR="00121E1F" w:rsidRDefault="00121E1F" w:rsidP="00FB4BB9">
            <w:pPr>
              <w:spacing w:before="20" w:after="40"/>
              <w:jc w:val="both"/>
            </w:pPr>
            <w:r>
              <w:rPr>
                <w:rFonts w:ascii="Times New Roman" w:hAnsi="Times New Roman" w:cs="Times New Roman"/>
              </w:rPr>
              <w:t>Член совета директоров</w:t>
            </w:r>
          </w:p>
        </w:tc>
      </w:tr>
    </w:tbl>
    <w:p w:rsidR="00121E1F" w:rsidRDefault="00121E1F" w:rsidP="00121E1F">
      <w:pPr>
        <w:ind w:firstLine="851"/>
        <w:jc w:val="both"/>
        <w:rPr>
          <w:rFonts w:cs="Times New Roman"/>
        </w:rPr>
      </w:pP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Pr="00542A42" w:rsidRDefault="00121E1F" w:rsidP="00121E1F">
      <w:pPr>
        <w:autoSpaceDE w:val="0"/>
        <w:ind w:firstLine="851"/>
        <w:jc w:val="both"/>
        <w:rPr>
          <w:rFonts w:ascii="Times New Roman" w:hAnsi="Times New Roman" w:cs="Times New Roman"/>
          <w:color w:val="auto"/>
        </w:rPr>
      </w:pPr>
    </w:p>
    <w:p w:rsidR="00121E1F" w:rsidRDefault="00121E1F" w:rsidP="00121E1F">
      <w:pPr>
        <w:ind w:firstLine="851"/>
        <w:jc w:val="both"/>
      </w:pPr>
      <w:r>
        <w:rPr>
          <w:rFonts w:ascii="Times New Roman" w:hAnsi="Times New Roman" w:cs="Times New Roman"/>
        </w:rPr>
        <w:t>ФИО:</w:t>
      </w:r>
      <w:r>
        <w:rPr>
          <w:rStyle w:val="Subst"/>
          <w:rFonts w:ascii="Times New Roman" w:hAnsi="Times New Roman" w:cs="Times New Roman"/>
          <w:b w:val="0"/>
          <w:bCs/>
          <w:i w:val="0"/>
          <w:iCs/>
        </w:rPr>
        <w:t xml:space="preserve"> Свеженцев Игорь Николаевич</w:t>
      </w:r>
    </w:p>
    <w:p w:rsidR="00121E1F" w:rsidRDefault="00121E1F" w:rsidP="00121E1F">
      <w:pPr>
        <w:ind w:firstLine="851"/>
        <w:jc w:val="both"/>
      </w:pPr>
      <w:r>
        <w:rPr>
          <w:rStyle w:val="Subst"/>
          <w:rFonts w:ascii="Times New Roman" w:hAnsi="Times New Roman" w:cs="Times New Roman"/>
          <w:b w:val="0"/>
          <w:bCs/>
          <w:i w:val="0"/>
          <w:iCs/>
        </w:rPr>
        <w:t>Председатель совета директоров. Член комитета по аудиту.</w:t>
      </w:r>
    </w:p>
    <w:p w:rsidR="00121E1F" w:rsidRDefault="00121E1F" w:rsidP="00121E1F">
      <w:pPr>
        <w:ind w:firstLine="851"/>
        <w:jc w:val="both"/>
      </w:pPr>
      <w:r>
        <w:rPr>
          <w:rFonts w:ascii="Times New Roman" w:hAnsi="Times New Roman" w:cs="Times New Roman"/>
        </w:rPr>
        <w:t>Год рождения:</w:t>
      </w:r>
      <w:r>
        <w:rPr>
          <w:rStyle w:val="Subst"/>
          <w:rFonts w:ascii="Times New Roman" w:hAnsi="Times New Roman" w:cs="Times New Roman"/>
          <w:b w:val="0"/>
          <w:bCs/>
          <w:i w:val="0"/>
          <w:iCs/>
        </w:rPr>
        <w:t xml:space="preserve"> 1963</w:t>
      </w:r>
    </w:p>
    <w:p w:rsidR="00121E1F" w:rsidRDefault="00121E1F" w:rsidP="00121E1F">
      <w:pPr>
        <w:ind w:firstLine="851"/>
        <w:jc w:val="both"/>
      </w:pPr>
      <w:r>
        <w:rPr>
          <w:rFonts w:ascii="Times New Roman" w:hAnsi="Times New Roman" w:cs="Times New Roman"/>
        </w:rPr>
        <w:t xml:space="preserve">Образование: </w:t>
      </w:r>
      <w:r>
        <w:rPr>
          <w:rStyle w:val="Subst"/>
          <w:rFonts w:ascii="Times New Roman" w:hAnsi="Times New Roman" w:cs="Times New Roman"/>
          <w:b w:val="0"/>
          <w:i w:val="0"/>
        </w:rPr>
        <w:t xml:space="preserve">высшее, Квалификация – инженер электросвязи, Специальность – многоканальная электросвязь. </w:t>
      </w:r>
    </w:p>
    <w:p w:rsidR="00121E1F" w:rsidRPr="00826974" w:rsidRDefault="00121E1F" w:rsidP="00121E1F">
      <w:pPr>
        <w:ind w:firstLine="851"/>
        <w:jc w:val="both"/>
        <w:rPr>
          <w:color w:val="auto"/>
        </w:rPr>
      </w:pPr>
      <w:r w:rsidRPr="00826974">
        <w:rPr>
          <w:rStyle w:val="Subst"/>
          <w:rFonts w:ascii="Times New Roman" w:hAnsi="Times New Roman" w:cs="Times New Roman"/>
          <w:b w:val="0"/>
          <w:bCs/>
          <w:i w:val="0"/>
          <w:iCs/>
          <w:color w:val="auto"/>
        </w:rPr>
        <w:t>Основное место работы:</w:t>
      </w:r>
      <w:r w:rsidRPr="00826974">
        <w:rPr>
          <w:rFonts w:ascii="Times New Roman" w:hAnsi="Times New Roman" w:cs="Times New Roman"/>
          <w:color w:val="auto"/>
        </w:rPr>
        <w:t xml:space="preserve"> ОО</w:t>
      </w:r>
      <w:r w:rsidRPr="00826974">
        <w:rPr>
          <w:rStyle w:val="Subst"/>
          <w:rFonts w:ascii="Times New Roman" w:hAnsi="Times New Roman" w:cs="Times New Roman"/>
          <w:b w:val="0"/>
          <w:bCs/>
          <w:i w:val="0"/>
          <w:iCs/>
          <w:color w:val="auto"/>
        </w:rPr>
        <w:t>О "Прфнедвижимость" Генеральный директор</w:t>
      </w:r>
    </w:p>
    <w:p w:rsidR="00121E1F" w:rsidRDefault="00121E1F" w:rsidP="00121E1F">
      <w:pPr>
        <w:pStyle w:val="ThinDelim"/>
        <w:ind w:firstLine="851"/>
        <w:jc w:val="both"/>
      </w:pPr>
      <w:r>
        <w:rPr>
          <w:sz w:val="24"/>
          <w:szCs w:val="24"/>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pStyle w:val="ThinDelim"/>
        <w:ind w:firstLine="851"/>
        <w:jc w:val="both"/>
        <w:rPr>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330"/>
        <w:gridCol w:w="1262"/>
        <w:gridCol w:w="3979"/>
        <w:gridCol w:w="2682"/>
      </w:tblGrid>
      <w:tr w:rsidR="00121E1F" w:rsidTr="00121E1F">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center"/>
            </w:pPr>
            <w:r>
              <w:rPr>
                <w:rFonts w:ascii="Times New Roman" w:hAnsi="Times New Roman"/>
              </w:rPr>
              <w:t>Должность</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121E1F">
            <w:pPr>
              <w:spacing w:before="20" w:after="40"/>
              <w:ind w:firstLine="851"/>
              <w:jc w:val="center"/>
            </w:pPr>
            <w:r>
              <w:rPr>
                <w:rFonts w:ascii="Times New Roman" w:hAnsi="Times New Roman"/>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jc w:val="center"/>
            </w:pPr>
            <w:r>
              <w:rPr>
                <w:rFonts w:ascii="Times New Roman" w:hAnsi="Times New Roman"/>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rPr>
                <w:rFonts w:ascii="Times New Roman" w:hAnsi="Times New Roman"/>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121E1F">
            <w:pPr>
              <w:spacing w:before="20" w:after="40"/>
              <w:ind w:firstLine="851"/>
              <w:rPr>
                <w:rFonts w:ascii="Times New Roman" w:hAnsi="Times New Roman"/>
              </w:rPr>
            </w:pP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22.10.2007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22.10.2007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Член совета директоров</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13.09.2006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АО "СТРОЙСИСТЕМА"</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17.06.2015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АО институт "Челябинский Промстройпроект"</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07.12.2015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"Стальконструкция"</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16.03.2019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"Профнедвижимость"</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Первый советник генерального директора</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Председатель совета директоров</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22.07.2021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«Промышленная недвижимость Тейково»</w:t>
            </w:r>
          </w:p>
          <w:p w:rsidR="00121E1F" w:rsidRDefault="00121E1F" w:rsidP="00FB4BB9">
            <w:pPr>
              <w:spacing w:before="20" w:after="40"/>
              <w:rPr>
                <w:rFonts w:ascii="Times New Roman" w:hAnsi="Times New Roman"/>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01.11.2021</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ПСП Комплекс</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bl>
    <w:p w:rsidR="00121E1F" w:rsidRDefault="00121E1F" w:rsidP="00121E1F">
      <w:pPr>
        <w:pStyle w:val="ThinDelim"/>
        <w:ind w:firstLine="851"/>
        <w:jc w:val="both"/>
        <w:rPr>
          <w:sz w:val="24"/>
          <w:szCs w:val="24"/>
        </w:rPr>
      </w:pP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4,37%</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4,37%</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Pr="00542A42" w:rsidRDefault="00121E1F" w:rsidP="00121E1F">
      <w:pPr>
        <w:autoSpaceDE w:val="0"/>
        <w:ind w:firstLine="851"/>
        <w:jc w:val="both"/>
        <w:rPr>
          <w:rFonts w:ascii="Times New Roman" w:hAnsi="Times New Roman" w:cs="Times New Roman"/>
          <w:color w:val="auto"/>
        </w:rPr>
      </w:pPr>
    </w:p>
    <w:p w:rsidR="00121E1F" w:rsidRDefault="00121E1F" w:rsidP="00121E1F">
      <w:pPr>
        <w:ind w:firstLine="851"/>
        <w:jc w:val="both"/>
      </w:pPr>
      <w:r>
        <w:rPr>
          <w:rFonts w:ascii="Times New Roman" w:hAnsi="Times New Roman" w:cs="Times New Roman"/>
        </w:rPr>
        <w:t>ФИО:</w:t>
      </w:r>
      <w:r>
        <w:rPr>
          <w:rStyle w:val="Subst"/>
          <w:rFonts w:ascii="Times New Roman" w:hAnsi="Times New Roman" w:cs="Times New Roman"/>
          <w:b w:val="0"/>
          <w:bCs/>
          <w:i w:val="0"/>
          <w:iCs/>
        </w:rPr>
        <w:t xml:space="preserve"> Бовшик Андрей Анатольевич</w:t>
      </w:r>
    </w:p>
    <w:p w:rsidR="00121E1F" w:rsidRDefault="00121E1F" w:rsidP="00121E1F">
      <w:pPr>
        <w:ind w:firstLine="851"/>
        <w:jc w:val="both"/>
      </w:pPr>
      <w:r>
        <w:rPr>
          <w:rStyle w:val="Subst"/>
          <w:rFonts w:ascii="Times New Roman" w:hAnsi="Times New Roman" w:cs="Times New Roman"/>
          <w:b w:val="0"/>
          <w:bCs/>
          <w:i w:val="0"/>
          <w:iCs/>
        </w:rPr>
        <w:t>Независимый член совета директоров</w:t>
      </w:r>
      <w:r w:rsidRPr="00542A42">
        <w:rPr>
          <w:rStyle w:val="Subst"/>
          <w:rFonts w:ascii="Times New Roman" w:hAnsi="Times New Roman" w:cs="Times New Roman"/>
          <w:b w:val="0"/>
          <w:bCs/>
          <w:i w:val="0"/>
          <w:iCs/>
          <w:color w:val="auto"/>
        </w:rPr>
        <w:t>. Председатель комитета по аудиту.</w:t>
      </w:r>
    </w:p>
    <w:p w:rsidR="00121E1F" w:rsidRDefault="00121E1F" w:rsidP="00121E1F">
      <w:pPr>
        <w:ind w:firstLine="851"/>
        <w:jc w:val="both"/>
      </w:pPr>
      <w:r>
        <w:rPr>
          <w:rFonts w:ascii="Times New Roman" w:hAnsi="Times New Roman" w:cs="Times New Roman"/>
        </w:rPr>
        <w:lastRenderedPageBreak/>
        <w:t>Год рождения:</w:t>
      </w:r>
      <w:r>
        <w:rPr>
          <w:rStyle w:val="Subst"/>
          <w:rFonts w:ascii="Times New Roman" w:hAnsi="Times New Roman" w:cs="Times New Roman"/>
          <w:b w:val="0"/>
          <w:bCs/>
          <w:i w:val="0"/>
          <w:iCs/>
        </w:rPr>
        <w:t xml:space="preserve"> 1971</w:t>
      </w:r>
    </w:p>
    <w:p w:rsidR="00121E1F" w:rsidRDefault="00121E1F" w:rsidP="00121E1F">
      <w:pPr>
        <w:ind w:firstLine="851"/>
        <w:jc w:val="both"/>
      </w:pPr>
      <w:r>
        <w:rPr>
          <w:rFonts w:ascii="Times New Roman" w:hAnsi="Times New Roman" w:cs="Times New Roman"/>
        </w:rPr>
        <w:t xml:space="preserve">Образование: </w:t>
      </w:r>
      <w:r>
        <w:rPr>
          <w:rStyle w:val="Subst"/>
          <w:rFonts w:ascii="Times New Roman" w:hAnsi="Times New Roman" w:cs="Times New Roman"/>
          <w:b w:val="0"/>
          <w:bCs/>
          <w:i w:val="0"/>
          <w:iCs/>
        </w:rPr>
        <w:t>высшее</w:t>
      </w:r>
    </w:p>
    <w:p w:rsidR="00121E1F" w:rsidRDefault="00121E1F" w:rsidP="00121E1F">
      <w:pPr>
        <w:ind w:firstLine="851"/>
        <w:jc w:val="both"/>
      </w:pPr>
      <w:r>
        <w:rPr>
          <w:rStyle w:val="Subst"/>
          <w:rFonts w:ascii="Times New Roman" w:hAnsi="Times New Roman" w:cs="Times New Roman"/>
          <w:b w:val="0"/>
          <w:bCs/>
          <w:i w:val="0"/>
          <w:iCs/>
        </w:rPr>
        <w:t xml:space="preserve">Основное место работы: </w:t>
      </w:r>
      <w:r>
        <w:rPr>
          <w:rFonts w:ascii="Times New Roman" w:hAnsi="Times New Roman" w:cs="Times New Roman"/>
          <w:bCs/>
          <w:iCs/>
        </w:rPr>
        <w:t>ООО ЧЛЗ «Фест Про»</w:t>
      </w:r>
      <w:r>
        <w:rPr>
          <w:rStyle w:val="Subst"/>
          <w:rFonts w:ascii="Times New Roman" w:hAnsi="Times New Roman" w:cs="Times New Roman"/>
          <w:b w:val="0"/>
          <w:bCs/>
          <w:i w:val="0"/>
          <w:iCs/>
        </w:rPr>
        <w:t xml:space="preserve">, директор по развитию </w:t>
      </w:r>
    </w:p>
    <w:p w:rsidR="00121E1F" w:rsidRDefault="00121E1F" w:rsidP="00121E1F">
      <w:pPr>
        <w:pStyle w:val="ThinDelim"/>
        <w:ind w:firstLine="851"/>
        <w:jc w:val="both"/>
      </w:pPr>
      <w:r>
        <w:rPr>
          <w:sz w:val="24"/>
          <w:szCs w:val="24"/>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pStyle w:val="ThinDelim"/>
        <w:ind w:firstLine="851"/>
        <w:jc w:val="both"/>
        <w:rPr>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330"/>
        <w:gridCol w:w="1262"/>
        <w:gridCol w:w="3979"/>
        <w:gridCol w:w="2682"/>
      </w:tblGrid>
      <w:tr w:rsidR="00121E1F" w:rsidTr="00121E1F">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center"/>
            </w:pPr>
            <w:r>
              <w:rPr>
                <w:rFonts w:ascii="Times New Roman" w:hAnsi="Times New Roman"/>
              </w:rPr>
              <w:t>Должность</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rPr>
                <w:rFonts w:ascii="Times New Roman" w:hAnsi="Times New Roman"/>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121E1F">
            <w:pPr>
              <w:spacing w:before="20" w:after="40"/>
              <w:ind w:firstLine="851"/>
              <w:rPr>
                <w:rFonts w:ascii="Times New Roman" w:hAnsi="Times New Roman"/>
              </w:rPr>
            </w:pP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01.09.2015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ЧЛЗ «Фест Про»</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Директор по развитию</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Член совета директоров</w:t>
            </w:r>
          </w:p>
        </w:tc>
      </w:tr>
    </w:tbl>
    <w:p w:rsidR="00121E1F" w:rsidRDefault="00121E1F" w:rsidP="00121E1F">
      <w:pPr>
        <w:pStyle w:val="ThinDelim"/>
        <w:ind w:firstLine="851"/>
        <w:jc w:val="both"/>
        <w:rPr>
          <w:sz w:val="24"/>
          <w:szCs w:val="24"/>
        </w:rPr>
      </w:pP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Default="00121E1F" w:rsidP="00121E1F">
      <w:pPr>
        <w:ind w:firstLine="851"/>
        <w:jc w:val="both"/>
        <w:rPr>
          <w:rFonts w:ascii="Times New Roman" w:hAnsi="Times New Roman" w:cs="Times New Roman"/>
          <w:color w:val="auto"/>
        </w:rPr>
      </w:pPr>
    </w:p>
    <w:p w:rsidR="00121E1F" w:rsidRDefault="00121E1F" w:rsidP="00121E1F">
      <w:pPr>
        <w:ind w:firstLine="851"/>
        <w:jc w:val="both"/>
      </w:pPr>
      <w:r>
        <w:rPr>
          <w:rFonts w:ascii="Times New Roman" w:hAnsi="Times New Roman" w:cs="Times New Roman"/>
        </w:rPr>
        <w:t>ФИО:</w:t>
      </w:r>
      <w:r>
        <w:rPr>
          <w:rStyle w:val="Subst"/>
          <w:rFonts w:ascii="Times New Roman" w:hAnsi="Times New Roman" w:cs="Times New Roman"/>
          <w:b w:val="0"/>
          <w:bCs/>
          <w:i w:val="0"/>
          <w:iCs/>
        </w:rPr>
        <w:t xml:space="preserve"> Золотова Юлия Николаевна</w:t>
      </w:r>
    </w:p>
    <w:p w:rsidR="00121E1F" w:rsidRDefault="00121E1F" w:rsidP="00121E1F">
      <w:pPr>
        <w:ind w:firstLine="851"/>
        <w:jc w:val="both"/>
      </w:pPr>
      <w:r>
        <w:rPr>
          <w:rStyle w:val="Subst"/>
          <w:rFonts w:ascii="Times New Roman" w:hAnsi="Times New Roman" w:cs="Times New Roman"/>
          <w:b w:val="0"/>
          <w:bCs/>
          <w:i w:val="0"/>
          <w:iCs/>
        </w:rPr>
        <w:t>Независимый член совета директоров</w:t>
      </w:r>
      <w:r>
        <w:rPr>
          <w:rStyle w:val="Subst"/>
          <w:rFonts w:ascii="Times New Roman" w:hAnsi="Times New Roman" w:cs="Times New Roman"/>
          <w:b w:val="0"/>
          <w:bCs/>
          <w:i w:val="0"/>
          <w:iCs/>
          <w:color w:val="auto"/>
        </w:rPr>
        <w:t xml:space="preserve">. </w:t>
      </w:r>
      <w:r>
        <w:rPr>
          <w:rStyle w:val="Subst"/>
          <w:rFonts w:ascii="Times New Roman" w:hAnsi="Times New Roman" w:cs="Times New Roman"/>
          <w:b w:val="0"/>
          <w:bCs/>
          <w:i w:val="0"/>
          <w:iCs/>
        </w:rPr>
        <w:t>Член комитетов по аудиту и комитета по кадрам и вознаграждениям.</w:t>
      </w:r>
    </w:p>
    <w:p w:rsidR="00121E1F" w:rsidRDefault="00121E1F" w:rsidP="00121E1F">
      <w:pPr>
        <w:ind w:firstLine="851"/>
        <w:jc w:val="both"/>
      </w:pPr>
      <w:r>
        <w:rPr>
          <w:rFonts w:ascii="Times New Roman" w:hAnsi="Times New Roman" w:cs="Times New Roman"/>
        </w:rPr>
        <w:t>Год рождения:</w:t>
      </w:r>
      <w:r>
        <w:rPr>
          <w:rStyle w:val="Subst"/>
          <w:rFonts w:ascii="Times New Roman" w:hAnsi="Times New Roman" w:cs="Times New Roman"/>
          <w:b w:val="0"/>
          <w:bCs/>
          <w:i w:val="0"/>
          <w:iCs/>
        </w:rPr>
        <w:t xml:space="preserve"> 1978</w:t>
      </w:r>
    </w:p>
    <w:p w:rsidR="00121E1F" w:rsidRDefault="00121E1F" w:rsidP="00121E1F">
      <w:pPr>
        <w:ind w:firstLine="851"/>
        <w:jc w:val="both"/>
      </w:pPr>
      <w:r>
        <w:rPr>
          <w:rFonts w:ascii="Times New Roman" w:hAnsi="Times New Roman" w:cs="Times New Roman"/>
        </w:rPr>
        <w:t xml:space="preserve">Образование: </w:t>
      </w:r>
      <w:r>
        <w:rPr>
          <w:rStyle w:val="Subst"/>
          <w:rFonts w:ascii="Times New Roman" w:hAnsi="Times New Roman" w:cs="Times New Roman"/>
          <w:b w:val="0"/>
          <w:i w:val="0"/>
        </w:rPr>
        <w:t xml:space="preserve">высшее, Квалификация – юрист, Специальность – юриспруденция </w:t>
      </w:r>
    </w:p>
    <w:p w:rsidR="00121E1F" w:rsidRDefault="00121E1F" w:rsidP="00121E1F">
      <w:pPr>
        <w:ind w:firstLine="851"/>
        <w:jc w:val="both"/>
      </w:pPr>
      <w:r>
        <w:rPr>
          <w:rStyle w:val="Subst"/>
          <w:rFonts w:ascii="Times New Roman" w:hAnsi="Times New Roman" w:cs="Times New Roman"/>
          <w:b w:val="0"/>
          <w:bCs/>
          <w:i w:val="0"/>
          <w:iCs/>
        </w:rPr>
        <w:t>Основное место работы: ПАО "ЧЗПСН-ПРОФНАСТИЛ" Заместитель Генерального директора по корпоративным и правовым вопросам</w:t>
      </w:r>
    </w:p>
    <w:p w:rsidR="00121E1F" w:rsidRDefault="00121E1F" w:rsidP="00121E1F">
      <w:pPr>
        <w:pStyle w:val="ThinDelim"/>
        <w:ind w:firstLine="851"/>
        <w:jc w:val="both"/>
      </w:pPr>
      <w:r>
        <w:rPr>
          <w:sz w:val="24"/>
          <w:szCs w:val="24"/>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pStyle w:val="ThinDelim"/>
        <w:ind w:firstLine="851"/>
        <w:jc w:val="both"/>
        <w:rPr>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330"/>
        <w:gridCol w:w="1262"/>
        <w:gridCol w:w="3979"/>
        <w:gridCol w:w="2682"/>
      </w:tblGrid>
      <w:tr w:rsidR="00121E1F" w:rsidTr="00121E1F">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center"/>
            </w:pPr>
            <w:r>
              <w:rPr>
                <w:rFonts w:ascii="Times New Roman" w:hAnsi="Times New Roman"/>
              </w:rPr>
              <w:t>Должность</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jc w:val="center"/>
            </w:pPr>
            <w:r>
              <w:rPr>
                <w:rFonts w:ascii="Times New Roman" w:hAnsi="Times New Roman"/>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rPr>
                <w:rFonts w:ascii="Times New Roman" w:hAnsi="Times New Roman"/>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121E1F">
            <w:pPr>
              <w:spacing w:before="20" w:after="40"/>
              <w:ind w:firstLine="851"/>
              <w:rPr>
                <w:rFonts w:ascii="Times New Roman" w:hAnsi="Times New Roman"/>
              </w:rPr>
            </w:pP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01.05.2012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Заместитель Генерального директора по корпоративным и правовым вопросам</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2013</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Член совета директоров</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АО институт «Челябинский промстройпроект»</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Член совета директоров</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АО институт «Челябинский промстройпроект»</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Юрисконсульт</w:t>
            </w:r>
          </w:p>
        </w:tc>
      </w:tr>
    </w:tbl>
    <w:p w:rsidR="00121E1F" w:rsidRDefault="00121E1F" w:rsidP="00121E1F">
      <w:pPr>
        <w:pStyle w:val="ThinDelim"/>
        <w:ind w:firstLine="851"/>
        <w:jc w:val="both"/>
        <w:rPr>
          <w:sz w:val="24"/>
          <w:szCs w:val="24"/>
        </w:rPr>
      </w:pP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Pr="00542A42" w:rsidRDefault="00121E1F" w:rsidP="00121E1F">
      <w:pPr>
        <w:ind w:firstLine="851"/>
        <w:jc w:val="both"/>
        <w:rPr>
          <w:rFonts w:ascii="Times New Roman" w:hAnsi="Times New Roman" w:cs="Times New Roman"/>
          <w:color w:val="auto"/>
        </w:rPr>
      </w:pPr>
    </w:p>
    <w:p w:rsidR="00121E1F" w:rsidRDefault="00121E1F" w:rsidP="00121E1F">
      <w:pPr>
        <w:ind w:firstLine="851"/>
        <w:jc w:val="both"/>
      </w:pPr>
      <w:r>
        <w:rPr>
          <w:rFonts w:ascii="Times New Roman" w:hAnsi="Times New Roman" w:cs="Times New Roman"/>
        </w:rPr>
        <w:t>ФИО:</w:t>
      </w:r>
      <w:r>
        <w:rPr>
          <w:rStyle w:val="Subst"/>
          <w:rFonts w:ascii="Times New Roman" w:hAnsi="Times New Roman" w:cs="Times New Roman"/>
          <w:b w:val="0"/>
          <w:bCs/>
          <w:i w:val="0"/>
          <w:iCs/>
        </w:rPr>
        <w:t xml:space="preserve"> Свеженцев Евгений Игоревич </w:t>
      </w:r>
    </w:p>
    <w:p w:rsidR="00121E1F" w:rsidRDefault="00121E1F" w:rsidP="00121E1F">
      <w:pPr>
        <w:ind w:firstLine="851"/>
        <w:jc w:val="both"/>
      </w:pPr>
      <w:r>
        <w:rPr>
          <w:rStyle w:val="Subst"/>
          <w:rFonts w:ascii="Times New Roman" w:hAnsi="Times New Roman" w:cs="Times New Roman"/>
          <w:b w:val="0"/>
          <w:bCs/>
          <w:i w:val="0"/>
          <w:iCs/>
          <w:color w:val="auto"/>
        </w:rPr>
        <w:t>Член комитета по кадрам и вознаграждениям.</w:t>
      </w:r>
    </w:p>
    <w:p w:rsidR="00121E1F" w:rsidRDefault="00121E1F" w:rsidP="00121E1F">
      <w:pPr>
        <w:ind w:firstLine="851"/>
        <w:jc w:val="both"/>
      </w:pPr>
      <w:r>
        <w:rPr>
          <w:rFonts w:ascii="Times New Roman" w:hAnsi="Times New Roman" w:cs="Times New Roman"/>
        </w:rPr>
        <w:t>Год рождения:</w:t>
      </w:r>
      <w:r>
        <w:rPr>
          <w:rStyle w:val="Subst"/>
          <w:rFonts w:ascii="Times New Roman" w:hAnsi="Times New Roman" w:cs="Times New Roman"/>
          <w:b w:val="0"/>
          <w:bCs/>
          <w:i w:val="0"/>
          <w:iCs/>
        </w:rPr>
        <w:t xml:space="preserve"> 1987</w:t>
      </w:r>
    </w:p>
    <w:p w:rsidR="00121E1F" w:rsidRDefault="00121E1F" w:rsidP="00121E1F">
      <w:pPr>
        <w:ind w:firstLine="851"/>
        <w:jc w:val="both"/>
      </w:pPr>
      <w:r>
        <w:rPr>
          <w:rFonts w:ascii="Times New Roman" w:hAnsi="Times New Roman" w:cs="Times New Roman"/>
        </w:rPr>
        <w:t xml:space="preserve">Образование: </w:t>
      </w:r>
      <w:r>
        <w:rPr>
          <w:rStyle w:val="Subst"/>
          <w:rFonts w:ascii="Times New Roman" w:hAnsi="Times New Roman" w:cs="Times New Roman"/>
          <w:b w:val="0"/>
          <w:bCs/>
          <w:i w:val="0"/>
          <w:iCs/>
        </w:rPr>
        <w:t xml:space="preserve">высшее, </w:t>
      </w:r>
      <w:r>
        <w:rPr>
          <w:rStyle w:val="Subst"/>
          <w:rFonts w:ascii="Times New Roman" w:hAnsi="Times New Roman" w:cs="Times New Roman"/>
          <w:b w:val="0"/>
          <w:i w:val="0"/>
        </w:rPr>
        <w:t xml:space="preserve">Квалификация – экономист-менеджер, Специальность – антикризисное управление </w:t>
      </w:r>
    </w:p>
    <w:p w:rsidR="00121E1F" w:rsidRDefault="00121E1F" w:rsidP="00121E1F">
      <w:pPr>
        <w:ind w:firstLine="851"/>
        <w:jc w:val="both"/>
      </w:pPr>
      <w:r>
        <w:rPr>
          <w:rStyle w:val="Subst"/>
          <w:rFonts w:ascii="Times New Roman" w:hAnsi="Times New Roman" w:cs="Times New Roman"/>
          <w:b w:val="0"/>
          <w:bCs/>
          <w:i w:val="0"/>
          <w:iCs/>
        </w:rPr>
        <w:t>Основное место работы: ПАО "ЧЗПСН-Профнастил" Генеральный директор</w:t>
      </w:r>
    </w:p>
    <w:p w:rsidR="00121E1F" w:rsidRDefault="00121E1F" w:rsidP="00121E1F">
      <w:pPr>
        <w:pStyle w:val="ThinDelim"/>
        <w:ind w:firstLine="851"/>
        <w:jc w:val="both"/>
      </w:pPr>
      <w:r>
        <w:rPr>
          <w:sz w:val="24"/>
          <w:szCs w:val="24"/>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pStyle w:val="ThinDelim"/>
        <w:ind w:firstLine="851"/>
        <w:jc w:val="both"/>
        <w:rPr>
          <w:sz w:val="24"/>
          <w:szCs w:val="24"/>
        </w:rPr>
      </w:pPr>
    </w:p>
    <w:tbl>
      <w:tblPr>
        <w:tblW w:w="0" w:type="auto"/>
        <w:tblInd w:w="72" w:type="dxa"/>
        <w:tblLayout w:type="fixed"/>
        <w:tblCellMar>
          <w:left w:w="72" w:type="dxa"/>
          <w:right w:w="72" w:type="dxa"/>
        </w:tblCellMar>
        <w:tblLook w:val="0000" w:firstRow="0" w:lastRow="0" w:firstColumn="0" w:lastColumn="0" w:noHBand="0" w:noVBand="0"/>
      </w:tblPr>
      <w:tblGrid>
        <w:gridCol w:w="1330"/>
        <w:gridCol w:w="1262"/>
        <w:gridCol w:w="3979"/>
        <w:gridCol w:w="2682"/>
      </w:tblGrid>
      <w:tr w:rsidR="00121E1F" w:rsidTr="00121E1F">
        <w:tc>
          <w:tcPr>
            <w:tcW w:w="2592" w:type="dxa"/>
            <w:gridSpan w:val="2"/>
            <w:tcBorders>
              <w:top w:val="doub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Период</w:t>
            </w:r>
          </w:p>
        </w:tc>
        <w:tc>
          <w:tcPr>
            <w:tcW w:w="3979" w:type="dxa"/>
            <w:tcBorders>
              <w:top w:val="doub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Наименование организации</w:t>
            </w:r>
          </w:p>
        </w:tc>
        <w:tc>
          <w:tcPr>
            <w:tcW w:w="2680"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center"/>
            </w:pPr>
            <w:r>
              <w:rPr>
                <w:rFonts w:ascii="Times New Roman" w:hAnsi="Times New Roman"/>
              </w:rPr>
              <w:t>Должность</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с</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jc w:val="center"/>
            </w:pPr>
            <w:r>
              <w:rPr>
                <w:rFonts w:ascii="Times New Roman" w:hAnsi="Times New Roman"/>
              </w:rPr>
              <w:t>по</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121E1F">
            <w:pPr>
              <w:spacing w:before="20" w:after="40"/>
              <w:ind w:firstLine="851"/>
              <w:rPr>
                <w:rFonts w:ascii="Times New Roman" w:hAnsi="Times New Roman"/>
              </w:rPr>
            </w:pP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121E1F">
            <w:pPr>
              <w:spacing w:before="20" w:after="40"/>
              <w:ind w:firstLine="851"/>
              <w:rPr>
                <w:rFonts w:ascii="Times New Roman" w:hAnsi="Times New Roman"/>
              </w:rPr>
            </w:pP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01.04.2014</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15.06.2015</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Руководитель проекта по развитию продаж</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23.03.2016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14.09.2020</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Коммерческий директор</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2018</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Член совета директоров</w:t>
            </w:r>
          </w:p>
        </w:tc>
      </w:tr>
      <w:tr w:rsidR="00121E1F" w:rsidTr="00121E1F">
        <w:tc>
          <w:tcPr>
            <w:tcW w:w="1330" w:type="dxa"/>
            <w:tcBorders>
              <w:top w:val="single" w:sz="6" w:space="0" w:color="000000"/>
              <w:left w:val="doub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15.09.2020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ПАО "ЧЗПСН-Профнастил"</w:t>
            </w:r>
          </w:p>
        </w:tc>
        <w:tc>
          <w:tcPr>
            <w:tcW w:w="2682"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r w:rsidR="00121E1F" w:rsidTr="00121E1F">
        <w:tc>
          <w:tcPr>
            <w:tcW w:w="1330" w:type="dxa"/>
            <w:tcBorders>
              <w:top w:val="single" w:sz="6" w:space="0" w:color="000000"/>
              <w:left w:val="double" w:sz="6" w:space="0" w:color="000000"/>
              <w:bottom w:val="doub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10.03.2021</w:t>
            </w:r>
          </w:p>
        </w:tc>
        <w:tc>
          <w:tcPr>
            <w:tcW w:w="1260" w:type="dxa"/>
            <w:tcBorders>
              <w:top w:val="single" w:sz="6" w:space="0" w:color="000000"/>
              <w:left w:val="single" w:sz="6" w:space="0" w:color="000000"/>
              <w:bottom w:val="doub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Настоящее время</w:t>
            </w:r>
          </w:p>
        </w:tc>
        <w:tc>
          <w:tcPr>
            <w:tcW w:w="3979" w:type="dxa"/>
            <w:tcBorders>
              <w:top w:val="single" w:sz="6" w:space="0" w:color="000000"/>
              <w:left w:val="single" w:sz="6" w:space="0" w:color="000000"/>
              <w:bottom w:val="single" w:sz="6" w:space="0" w:color="000000"/>
              <w:right w:val="single" w:sz="6" w:space="0" w:color="000000"/>
            </w:tcBorders>
            <w:shd w:val="clear" w:color="auto" w:fill="auto"/>
          </w:tcPr>
          <w:p w:rsidR="00121E1F" w:rsidRDefault="00121E1F" w:rsidP="00FB4BB9">
            <w:pPr>
              <w:spacing w:before="20" w:after="40"/>
            </w:pPr>
            <w:r>
              <w:rPr>
                <w:rFonts w:ascii="Times New Roman" w:hAnsi="Times New Roman"/>
              </w:rPr>
              <w:t>ООО «Электрощит-Стройсистема»</w:t>
            </w:r>
          </w:p>
        </w:tc>
        <w:tc>
          <w:tcPr>
            <w:tcW w:w="2682" w:type="dxa"/>
            <w:tcBorders>
              <w:top w:val="single" w:sz="6" w:space="0" w:color="000000"/>
              <w:left w:val="single" w:sz="6" w:space="0" w:color="000000"/>
              <w:bottom w:val="double" w:sz="6" w:space="0" w:color="000000"/>
              <w:right w:val="double" w:sz="6" w:space="0" w:color="000000"/>
            </w:tcBorders>
            <w:shd w:val="clear" w:color="auto" w:fill="auto"/>
          </w:tcPr>
          <w:p w:rsidR="00121E1F" w:rsidRDefault="00121E1F" w:rsidP="00FB4BB9">
            <w:pPr>
              <w:spacing w:before="20" w:after="40"/>
            </w:pPr>
            <w:r>
              <w:rPr>
                <w:rFonts w:ascii="Times New Roman" w:hAnsi="Times New Roman"/>
              </w:rPr>
              <w:t>Генеральный директор</w:t>
            </w:r>
          </w:p>
        </w:tc>
      </w:tr>
    </w:tbl>
    <w:p w:rsidR="00121E1F" w:rsidRDefault="00121E1F" w:rsidP="00121E1F">
      <w:pPr>
        <w:pStyle w:val="ThinDelim"/>
        <w:ind w:firstLine="851"/>
        <w:jc w:val="both"/>
        <w:rPr>
          <w:sz w:val="24"/>
          <w:szCs w:val="24"/>
        </w:rPr>
      </w:pP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Default="00121E1F" w:rsidP="00121E1F">
      <w:pPr>
        <w:ind w:firstLine="851"/>
        <w:jc w:val="both"/>
        <w:rPr>
          <w:rFonts w:ascii="Times New Roman" w:hAnsi="Times New Roman" w:cs="Times New Roman"/>
          <w:color w:val="auto"/>
        </w:rPr>
      </w:pPr>
    </w:p>
    <w:p w:rsidR="00121E1F" w:rsidRDefault="00121E1F" w:rsidP="00121E1F">
      <w:pPr>
        <w:ind w:firstLine="851"/>
        <w:jc w:val="both"/>
      </w:pPr>
      <w:r>
        <w:rPr>
          <w:rStyle w:val="Subst"/>
          <w:rFonts w:ascii="Times New Roman" w:hAnsi="Times New Roman" w:cs="Times New Roman"/>
          <w:bCs/>
          <w:i w:val="0"/>
          <w:iCs/>
        </w:rPr>
        <w:t xml:space="preserve">Сведения о корпоративном секретаре общества: </w:t>
      </w:r>
    </w:p>
    <w:p w:rsidR="00121E1F" w:rsidRDefault="00121E1F" w:rsidP="00121E1F">
      <w:pPr>
        <w:ind w:firstLine="851"/>
        <w:jc w:val="both"/>
      </w:pPr>
      <w:r>
        <w:rPr>
          <w:rFonts w:ascii="Times New Roman" w:hAnsi="Times New Roman" w:cs="Times New Roman"/>
        </w:rPr>
        <w:t>ФИО:</w:t>
      </w:r>
      <w:r>
        <w:rPr>
          <w:rStyle w:val="Subst"/>
          <w:rFonts w:ascii="Times New Roman" w:hAnsi="Times New Roman" w:cs="Times New Roman"/>
          <w:b w:val="0"/>
          <w:bCs/>
          <w:i w:val="0"/>
          <w:iCs/>
        </w:rPr>
        <w:t xml:space="preserve"> Золотова Юлия Николаевна</w:t>
      </w:r>
    </w:p>
    <w:p w:rsidR="00121E1F" w:rsidRDefault="00121E1F" w:rsidP="00121E1F">
      <w:pPr>
        <w:ind w:firstLine="851"/>
        <w:jc w:val="both"/>
      </w:pPr>
      <w:r>
        <w:rPr>
          <w:rFonts w:ascii="Times New Roman" w:hAnsi="Times New Roman" w:cs="Times New Roman"/>
        </w:rPr>
        <w:t>Год рождения:</w:t>
      </w:r>
      <w:r>
        <w:rPr>
          <w:rStyle w:val="Subst"/>
          <w:rFonts w:ascii="Times New Roman" w:hAnsi="Times New Roman" w:cs="Times New Roman"/>
          <w:b w:val="0"/>
          <w:bCs/>
          <w:i w:val="0"/>
          <w:iCs/>
        </w:rPr>
        <w:t xml:space="preserve"> 1978</w:t>
      </w:r>
    </w:p>
    <w:p w:rsidR="00121E1F" w:rsidRDefault="00121E1F" w:rsidP="00121E1F">
      <w:pPr>
        <w:ind w:firstLine="851"/>
        <w:jc w:val="both"/>
      </w:pPr>
      <w:r>
        <w:rPr>
          <w:rStyle w:val="Subst"/>
          <w:rFonts w:ascii="Times New Roman" w:hAnsi="Times New Roman" w:cs="Times New Roman"/>
          <w:b w:val="0"/>
          <w:i w:val="0"/>
        </w:rPr>
        <w:t xml:space="preserve">Образование: высшее, Квалификация – юрист, Специальность – юриспруденция </w:t>
      </w:r>
    </w:p>
    <w:p w:rsidR="00121E1F" w:rsidRDefault="00121E1F" w:rsidP="00121E1F">
      <w:pPr>
        <w:ind w:firstLine="851"/>
        <w:jc w:val="both"/>
      </w:pPr>
      <w:r>
        <w:rPr>
          <w:rStyle w:val="Subst"/>
          <w:rFonts w:ascii="Times New Roman" w:hAnsi="Times New Roman" w:cs="Times New Roman"/>
          <w:b w:val="0"/>
          <w:bCs/>
          <w:i w:val="0"/>
          <w:iCs/>
        </w:rPr>
        <w:t xml:space="preserve">Основное место работы: ПАО "ЧЗПСН-ПРОФНАСТИЛ" Заместитель Генерального директора по корпоративным и правовым вопросам. </w:t>
      </w:r>
    </w:p>
    <w:p w:rsidR="00121E1F" w:rsidRDefault="00121E1F" w:rsidP="00121E1F">
      <w:pPr>
        <w:ind w:firstLine="851"/>
        <w:jc w:val="both"/>
      </w:pPr>
      <w:r>
        <w:rPr>
          <w:rFonts w:ascii="Times New Roman" w:eastAsia="NSimSun" w:hAnsi="Times New Roman" w:cs="Arial"/>
          <w:kern w:val="2"/>
          <w:lang w:bidi="hi-IN"/>
        </w:rPr>
        <w:t>Все должности, которые лицо занимает или занимало в эмитенте и в органах управления других организаций за последние пять лет в хронологическом порядке, в том числе по совместительству (с указанием периода, в течение которого лицо занимало указанные должности).</w:t>
      </w:r>
    </w:p>
    <w:p w:rsidR="00121E1F" w:rsidRDefault="00121E1F" w:rsidP="00121E1F">
      <w:pPr>
        <w:ind w:firstLine="851"/>
        <w:jc w:val="both"/>
        <w:rPr>
          <w:rFonts w:ascii="Times New Roman" w:eastAsia="NSimSun" w:hAnsi="Times New Roman" w:cs="Times New Roman"/>
          <w:kern w:val="2"/>
          <w:lang w:bidi="hi-IN"/>
        </w:rPr>
      </w:pPr>
    </w:p>
    <w:tbl>
      <w:tblPr>
        <w:tblW w:w="0" w:type="auto"/>
        <w:tblInd w:w="-7" w:type="dxa"/>
        <w:tblLayout w:type="fixed"/>
        <w:tblCellMar>
          <w:left w:w="72" w:type="dxa"/>
          <w:right w:w="72" w:type="dxa"/>
        </w:tblCellMar>
        <w:tblLook w:val="0000" w:firstRow="0" w:lastRow="0" w:firstColumn="0" w:lastColumn="0" w:noHBand="0" w:noVBand="0"/>
      </w:tblPr>
      <w:tblGrid>
        <w:gridCol w:w="1332"/>
        <w:gridCol w:w="1260"/>
        <w:gridCol w:w="3980"/>
        <w:gridCol w:w="2695"/>
      </w:tblGrid>
      <w:tr w:rsidR="00121E1F" w:rsidTr="00121E1F">
        <w:tc>
          <w:tcPr>
            <w:tcW w:w="2592" w:type="dxa"/>
            <w:gridSpan w:val="2"/>
            <w:tcBorders>
              <w:top w:val="double" w:sz="6" w:space="0" w:color="000000"/>
              <w:left w:val="double" w:sz="6" w:space="0" w:color="000000"/>
              <w:bottom w:val="single" w:sz="6" w:space="0" w:color="000000"/>
            </w:tcBorders>
            <w:shd w:val="clear" w:color="auto" w:fill="auto"/>
          </w:tcPr>
          <w:p w:rsidR="00121E1F" w:rsidRDefault="00121E1F" w:rsidP="00FB4BB9">
            <w:pPr>
              <w:spacing w:before="20" w:after="40"/>
              <w:jc w:val="center"/>
            </w:pPr>
            <w:r>
              <w:rPr>
                <w:rFonts w:ascii="Times New Roman" w:eastAsia="NSimSun" w:hAnsi="Times New Roman" w:cs="Arial"/>
                <w:b/>
                <w:i/>
                <w:kern w:val="2"/>
                <w:sz w:val="20"/>
                <w:szCs w:val="20"/>
                <w:lang w:bidi="hi-IN"/>
              </w:rPr>
              <w:t>Период</w:t>
            </w:r>
          </w:p>
        </w:tc>
        <w:tc>
          <w:tcPr>
            <w:tcW w:w="3980" w:type="dxa"/>
            <w:tcBorders>
              <w:top w:val="double" w:sz="6" w:space="0" w:color="000000"/>
              <w:left w:val="single" w:sz="6" w:space="0" w:color="000000"/>
              <w:bottom w:val="single" w:sz="6" w:space="0" w:color="000000"/>
            </w:tcBorders>
            <w:shd w:val="clear" w:color="auto" w:fill="auto"/>
          </w:tcPr>
          <w:p w:rsidR="00121E1F" w:rsidRDefault="00121E1F" w:rsidP="00FB4BB9">
            <w:pPr>
              <w:spacing w:before="20" w:after="40"/>
              <w:ind w:firstLine="14"/>
              <w:jc w:val="center"/>
            </w:pPr>
            <w:r>
              <w:rPr>
                <w:rFonts w:ascii="Times New Roman" w:eastAsia="NSimSun" w:hAnsi="Times New Roman" w:cs="Arial"/>
                <w:b/>
                <w:i/>
                <w:kern w:val="2"/>
                <w:sz w:val="20"/>
                <w:szCs w:val="20"/>
                <w:lang w:bidi="hi-IN"/>
              </w:rPr>
              <w:t>Наименование организации</w:t>
            </w:r>
          </w:p>
        </w:tc>
        <w:tc>
          <w:tcPr>
            <w:tcW w:w="2695" w:type="dxa"/>
            <w:tcBorders>
              <w:top w:val="doub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jc w:val="center"/>
            </w:pPr>
            <w:r>
              <w:rPr>
                <w:rFonts w:ascii="Times New Roman" w:eastAsia="NSimSun" w:hAnsi="Times New Roman" w:cs="Arial"/>
                <w:b/>
                <w:i/>
                <w:kern w:val="2"/>
                <w:sz w:val="20"/>
                <w:szCs w:val="20"/>
                <w:lang w:bidi="hi-IN"/>
              </w:rPr>
              <w:t>Должность</w:t>
            </w:r>
          </w:p>
        </w:tc>
      </w:tr>
      <w:tr w:rsidR="00121E1F" w:rsidTr="00121E1F">
        <w:tc>
          <w:tcPr>
            <w:tcW w:w="1332" w:type="dxa"/>
            <w:tcBorders>
              <w:top w:val="single" w:sz="6" w:space="0" w:color="000000"/>
              <w:left w:val="double" w:sz="6" w:space="0" w:color="000000"/>
              <w:bottom w:val="single" w:sz="6" w:space="0" w:color="000000"/>
            </w:tcBorders>
            <w:shd w:val="clear" w:color="auto" w:fill="auto"/>
          </w:tcPr>
          <w:p w:rsidR="00121E1F" w:rsidRDefault="00121E1F" w:rsidP="00FB4BB9">
            <w:pPr>
              <w:spacing w:before="20" w:after="40"/>
              <w:jc w:val="center"/>
            </w:pPr>
            <w:r>
              <w:rPr>
                <w:rFonts w:ascii="Times New Roman" w:eastAsia="NSimSun" w:hAnsi="Times New Roman" w:cs="Arial"/>
                <w:b/>
                <w:i/>
                <w:kern w:val="2"/>
                <w:sz w:val="20"/>
                <w:szCs w:val="20"/>
                <w:lang w:bidi="hi-IN"/>
              </w:rPr>
              <w:t>с</w:t>
            </w:r>
          </w:p>
        </w:tc>
        <w:tc>
          <w:tcPr>
            <w:tcW w:w="126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jc w:val="center"/>
            </w:pPr>
            <w:r>
              <w:rPr>
                <w:rFonts w:ascii="Times New Roman" w:eastAsia="NSimSun" w:hAnsi="Times New Roman" w:cs="Arial"/>
                <w:b/>
                <w:i/>
                <w:kern w:val="2"/>
                <w:sz w:val="20"/>
                <w:szCs w:val="20"/>
                <w:lang w:bidi="hi-IN"/>
              </w:rPr>
              <w:t>по</w:t>
            </w:r>
          </w:p>
        </w:tc>
        <w:tc>
          <w:tcPr>
            <w:tcW w:w="3980" w:type="dxa"/>
            <w:tcBorders>
              <w:top w:val="single" w:sz="6" w:space="0" w:color="000000"/>
              <w:left w:val="single" w:sz="6" w:space="0" w:color="000000"/>
              <w:bottom w:val="single" w:sz="6" w:space="0" w:color="000000"/>
            </w:tcBorders>
            <w:shd w:val="clear" w:color="auto" w:fill="auto"/>
          </w:tcPr>
          <w:p w:rsidR="00121E1F" w:rsidRDefault="00121E1F" w:rsidP="00121E1F">
            <w:pPr>
              <w:snapToGrid w:val="0"/>
              <w:spacing w:before="20" w:after="40"/>
              <w:ind w:firstLine="851"/>
              <w:rPr>
                <w:rFonts w:ascii="Times New Roman" w:eastAsia="NSimSun" w:hAnsi="Times New Roman" w:cs="Arial"/>
                <w:b/>
                <w:i/>
                <w:kern w:val="2"/>
                <w:sz w:val="20"/>
                <w:szCs w:val="20"/>
                <w:lang w:bidi="hi-IN"/>
              </w:rPr>
            </w:pPr>
          </w:p>
        </w:tc>
        <w:tc>
          <w:tcPr>
            <w:tcW w:w="2695"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121E1F">
            <w:pPr>
              <w:snapToGrid w:val="0"/>
              <w:spacing w:before="20" w:after="40"/>
              <w:ind w:firstLine="851"/>
              <w:rPr>
                <w:rFonts w:ascii="Times New Roman" w:eastAsia="NSimSun" w:hAnsi="Times New Roman" w:cs="Arial"/>
                <w:b/>
                <w:i/>
                <w:kern w:val="2"/>
                <w:sz w:val="20"/>
                <w:szCs w:val="20"/>
                <w:lang w:bidi="hi-IN"/>
              </w:rPr>
            </w:pPr>
          </w:p>
        </w:tc>
      </w:tr>
      <w:tr w:rsidR="00121E1F" w:rsidTr="00121E1F">
        <w:tc>
          <w:tcPr>
            <w:tcW w:w="1332" w:type="dxa"/>
            <w:tcBorders>
              <w:top w:val="single" w:sz="6" w:space="0" w:color="000000"/>
              <w:left w:val="doub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01.05.2012</w:t>
            </w:r>
          </w:p>
        </w:tc>
        <w:tc>
          <w:tcPr>
            <w:tcW w:w="126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Настоящее время</w:t>
            </w:r>
          </w:p>
        </w:tc>
        <w:tc>
          <w:tcPr>
            <w:tcW w:w="398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ind w:firstLine="14"/>
            </w:pPr>
            <w:r>
              <w:rPr>
                <w:rFonts w:ascii="Times New Roman" w:eastAsia="NSimSun" w:hAnsi="Times New Roman" w:cs="Arial"/>
                <w:b/>
                <w:i/>
                <w:kern w:val="2"/>
                <w:sz w:val="20"/>
                <w:szCs w:val="20"/>
                <w:lang w:bidi="hi-IN"/>
              </w:rPr>
              <w:t>ПАО «ЧЗПСН-Профнастил»</w:t>
            </w:r>
          </w:p>
        </w:tc>
        <w:tc>
          <w:tcPr>
            <w:tcW w:w="2695"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ind w:firstLine="3"/>
            </w:pPr>
            <w:r>
              <w:rPr>
                <w:rFonts w:ascii="Times New Roman" w:eastAsia="NSimSun" w:hAnsi="Times New Roman" w:cs="Arial"/>
                <w:b/>
                <w:i/>
                <w:kern w:val="2"/>
                <w:sz w:val="20"/>
                <w:szCs w:val="20"/>
                <w:lang w:bidi="hi-IN"/>
              </w:rPr>
              <w:t>Заместитель Генерального директора по корпоративным и правовым вопросам</w:t>
            </w:r>
          </w:p>
        </w:tc>
      </w:tr>
      <w:tr w:rsidR="00121E1F" w:rsidTr="00121E1F">
        <w:tc>
          <w:tcPr>
            <w:tcW w:w="1332" w:type="dxa"/>
            <w:tcBorders>
              <w:top w:val="single" w:sz="6" w:space="0" w:color="000000"/>
              <w:left w:val="doub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2013</w:t>
            </w:r>
          </w:p>
        </w:tc>
        <w:tc>
          <w:tcPr>
            <w:tcW w:w="126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Настоящее время</w:t>
            </w:r>
          </w:p>
        </w:tc>
        <w:tc>
          <w:tcPr>
            <w:tcW w:w="398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ind w:firstLine="14"/>
            </w:pPr>
            <w:r>
              <w:rPr>
                <w:rFonts w:ascii="Times New Roman" w:eastAsia="NSimSun" w:hAnsi="Times New Roman" w:cs="Arial"/>
                <w:b/>
                <w:i/>
                <w:kern w:val="2"/>
                <w:sz w:val="20"/>
                <w:szCs w:val="20"/>
                <w:lang w:bidi="hi-IN"/>
              </w:rPr>
              <w:t>ПАО «ЧЗПСН-Профнастил»</w:t>
            </w:r>
          </w:p>
        </w:tc>
        <w:tc>
          <w:tcPr>
            <w:tcW w:w="2695"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ind w:firstLine="3"/>
            </w:pPr>
            <w:r>
              <w:rPr>
                <w:rFonts w:ascii="Times New Roman" w:eastAsia="NSimSun" w:hAnsi="Times New Roman" w:cs="Arial"/>
                <w:b/>
                <w:i/>
                <w:kern w:val="2"/>
                <w:sz w:val="20"/>
                <w:szCs w:val="20"/>
                <w:lang w:bidi="hi-IN"/>
              </w:rPr>
              <w:t>Член совета директоров</w:t>
            </w:r>
          </w:p>
        </w:tc>
      </w:tr>
      <w:tr w:rsidR="00121E1F" w:rsidTr="00121E1F">
        <w:tc>
          <w:tcPr>
            <w:tcW w:w="1332" w:type="dxa"/>
            <w:tcBorders>
              <w:top w:val="single" w:sz="6" w:space="0" w:color="000000"/>
              <w:left w:val="doub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2018</w:t>
            </w:r>
          </w:p>
        </w:tc>
        <w:tc>
          <w:tcPr>
            <w:tcW w:w="126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Настоящее время</w:t>
            </w:r>
          </w:p>
        </w:tc>
        <w:tc>
          <w:tcPr>
            <w:tcW w:w="398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ind w:firstLine="14"/>
            </w:pPr>
            <w:r>
              <w:rPr>
                <w:rFonts w:ascii="Times New Roman" w:eastAsia="NSimSun" w:hAnsi="Times New Roman" w:cs="Arial"/>
                <w:b/>
                <w:i/>
                <w:kern w:val="2"/>
                <w:sz w:val="20"/>
                <w:szCs w:val="20"/>
                <w:lang w:bidi="hi-IN"/>
              </w:rPr>
              <w:t>АО институт «Челябинский промстройпроект»</w:t>
            </w:r>
          </w:p>
        </w:tc>
        <w:tc>
          <w:tcPr>
            <w:tcW w:w="2695"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ind w:firstLine="3"/>
            </w:pPr>
            <w:r>
              <w:rPr>
                <w:rFonts w:ascii="Times New Roman" w:eastAsia="NSimSun" w:hAnsi="Times New Roman" w:cs="Arial"/>
                <w:b/>
                <w:i/>
                <w:kern w:val="2"/>
                <w:sz w:val="20"/>
                <w:szCs w:val="20"/>
                <w:lang w:bidi="hi-IN"/>
              </w:rPr>
              <w:t>Член совета директоров</w:t>
            </w:r>
          </w:p>
        </w:tc>
      </w:tr>
      <w:tr w:rsidR="00121E1F" w:rsidTr="00121E1F">
        <w:tc>
          <w:tcPr>
            <w:tcW w:w="1332" w:type="dxa"/>
            <w:tcBorders>
              <w:top w:val="single" w:sz="6" w:space="0" w:color="000000"/>
              <w:left w:val="doub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lastRenderedPageBreak/>
              <w:t>2018</w:t>
            </w:r>
          </w:p>
        </w:tc>
        <w:tc>
          <w:tcPr>
            <w:tcW w:w="126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pPr>
            <w:r>
              <w:rPr>
                <w:rFonts w:ascii="Times New Roman" w:eastAsia="NSimSun" w:hAnsi="Times New Roman" w:cs="Arial"/>
                <w:b/>
                <w:i/>
                <w:kern w:val="2"/>
                <w:sz w:val="20"/>
                <w:szCs w:val="20"/>
                <w:lang w:bidi="hi-IN"/>
              </w:rPr>
              <w:t>Настоящее время</w:t>
            </w:r>
          </w:p>
        </w:tc>
        <w:tc>
          <w:tcPr>
            <w:tcW w:w="3980" w:type="dxa"/>
            <w:tcBorders>
              <w:top w:val="single" w:sz="6" w:space="0" w:color="000000"/>
              <w:left w:val="single" w:sz="6" w:space="0" w:color="000000"/>
              <w:bottom w:val="single" w:sz="6" w:space="0" w:color="000000"/>
            </w:tcBorders>
            <w:shd w:val="clear" w:color="auto" w:fill="auto"/>
          </w:tcPr>
          <w:p w:rsidR="00121E1F" w:rsidRDefault="00121E1F" w:rsidP="00FB4BB9">
            <w:pPr>
              <w:spacing w:before="20" w:after="40"/>
              <w:ind w:firstLine="14"/>
            </w:pPr>
            <w:r>
              <w:rPr>
                <w:rFonts w:ascii="Times New Roman" w:eastAsia="NSimSun" w:hAnsi="Times New Roman" w:cs="Arial"/>
                <w:b/>
                <w:i/>
                <w:kern w:val="2"/>
                <w:sz w:val="20"/>
                <w:szCs w:val="20"/>
                <w:lang w:bidi="hi-IN"/>
              </w:rPr>
              <w:t>АО институт «Челябинский промстройпроект»</w:t>
            </w:r>
          </w:p>
        </w:tc>
        <w:tc>
          <w:tcPr>
            <w:tcW w:w="2695" w:type="dxa"/>
            <w:tcBorders>
              <w:top w:val="single" w:sz="6" w:space="0" w:color="000000"/>
              <w:left w:val="single" w:sz="6" w:space="0" w:color="000000"/>
              <w:bottom w:val="single" w:sz="6" w:space="0" w:color="000000"/>
              <w:right w:val="double" w:sz="6" w:space="0" w:color="000000"/>
            </w:tcBorders>
            <w:shd w:val="clear" w:color="auto" w:fill="auto"/>
          </w:tcPr>
          <w:p w:rsidR="00121E1F" w:rsidRDefault="00121E1F" w:rsidP="00FB4BB9">
            <w:pPr>
              <w:spacing w:before="20" w:after="40"/>
              <w:ind w:firstLine="3"/>
            </w:pPr>
            <w:r>
              <w:rPr>
                <w:rFonts w:ascii="Times New Roman" w:eastAsia="NSimSun" w:hAnsi="Times New Roman" w:cs="Arial"/>
                <w:b/>
                <w:i/>
                <w:kern w:val="2"/>
                <w:sz w:val="20"/>
                <w:szCs w:val="20"/>
                <w:lang w:bidi="hi-IN"/>
              </w:rPr>
              <w:t>Юрисконсульт</w:t>
            </w:r>
          </w:p>
        </w:tc>
      </w:tr>
    </w:tbl>
    <w:p w:rsidR="00121E1F" w:rsidRDefault="00121E1F" w:rsidP="00121E1F">
      <w:pPr>
        <w:ind w:firstLine="851"/>
        <w:jc w:val="both"/>
      </w:pPr>
      <w:r>
        <w:rPr>
          <w:rStyle w:val="Subst"/>
          <w:rFonts w:ascii="Times New Roman" w:eastAsia="Times New Roman" w:hAnsi="Times New Roman" w:cs="Times New Roman"/>
          <w:b w:val="0"/>
          <w:bCs/>
          <w:i w:val="0"/>
          <w:iCs/>
        </w:rPr>
        <w:t xml:space="preserve"> </w:t>
      </w: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Pr="00542A42" w:rsidRDefault="00121E1F" w:rsidP="00121E1F">
      <w:pPr>
        <w:pStyle w:val="2"/>
        <w:spacing w:before="0" w:after="0"/>
        <w:ind w:firstLine="851"/>
        <w:jc w:val="both"/>
        <w:rPr>
          <w:rFonts w:ascii="Times New Roman" w:hAnsi="Times New Roman"/>
          <w:b w:val="0"/>
          <w:color w:val="auto"/>
          <w:sz w:val="24"/>
          <w:szCs w:val="24"/>
        </w:rPr>
      </w:pPr>
    </w:p>
    <w:p w:rsidR="00121E1F"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Pr>
          <w:b/>
          <w:color w:val="000000"/>
        </w:rPr>
        <w:t>Сведения о лице, занимающем должность (осуществляющем функции) единоличного исполнительного органа акционерного общества</w:t>
      </w:r>
    </w:p>
    <w:p w:rsidR="00121E1F" w:rsidRDefault="00121E1F" w:rsidP="00121E1F">
      <w:pPr>
        <w:ind w:firstLine="851"/>
        <w:jc w:val="both"/>
        <w:rPr>
          <w:rFonts w:ascii="Times New Roman" w:hAnsi="Times New Roman" w:cs="Times New Roman"/>
          <w:b/>
        </w:rPr>
      </w:pPr>
    </w:p>
    <w:p w:rsidR="00121E1F" w:rsidRDefault="00121E1F" w:rsidP="00121E1F">
      <w:pPr>
        <w:ind w:firstLine="851"/>
        <w:jc w:val="both"/>
      </w:pPr>
      <w:r>
        <w:rPr>
          <w:rFonts w:ascii="Times New Roman" w:hAnsi="Times New Roman" w:cs="Times New Roman"/>
        </w:rPr>
        <w:t>ФИО</w:t>
      </w:r>
      <w:r>
        <w:rPr>
          <w:rFonts w:ascii="Times New Roman" w:hAnsi="Times New Roman" w:cs="Times New Roman"/>
          <w:i/>
        </w:rPr>
        <w:t>:</w:t>
      </w:r>
      <w:r>
        <w:rPr>
          <w:rStyle w:val="Subst"/>
          <w:rFonts w:ascii="Times New Roman" w:hAnsi="Times New Roman" w:cs="Times New Roman"/>
          <w:b w:val="0"/>
          <w:bCs/>
          <w:i w:val="0"/>
          <w:iCs/>
        </w:rPr>
        <w:t xml:space="preserve"> Свеженцев Евгений Игоревич</w:t>
      </w:r>
    </w:p>
    <w:p w:rsidR="00121E1F" w:rsidRDefault="00121E1F" w:rsidP="00121E1F">
      <w:pPr>
        <w:ind w:firstLine="851"/>
        <w:jc w:val="both"/>
      </w:pPr>
      <w:r>
        <w:rPr>
          <w:rFonts w:ascii="Times New Roman" w:hAnsi="Times New Roman" w:cs="Times New Roman"/>
        </w:rPr>
        <w:t>Год рождения:</w:t>
      </w:r>
      <w:r>
        <w:rPr>
          <w:rStyle w:val="Subst"/>
          <w:rFonts w:ascii="Times New Roman" w:hAnsi="Times New Roman" w:cs="Times New Roman"/>
          <w:b w:val="0"/>
          <w:bCs/>
          <w:iCs/>
        </w:rPr>
        <w:t xml:space="preserve"> 1987</w:t>
      </w:r>
    </w:p>
    <w:p w:rsidR="00121E1F" w:rsidRDefault="00121E1F" w:rsidP="00121E1F">
      <w:pPr>
        <w:ind w:firstLine="851"/>
        <w:jc w:val="both"/>
      </w:pPr>
      <w:r>
        <w:rPr>
          <w:rStyle w:val="Subst"/>
          <w:rFonts w:ascii="Times New Roman" w:hAnsi="Times New Roman" w:cs="Times New Roman"/>
          <w:b w:val="0"/>
          <w:bCs/>
          <w:i w:val="0"/>
          <w:iCs/>
        </w:rPr>
        <w:t xml:space="preserve">Образование: высшее, </w:t>
      </w:r>
      <w:r>
        <w:rPr>
          <w:rStyle w:val="Subst"/>
          <w:rFonts w:ascii="Times New Roman" w:hAnsi="Times New Roman" w:cs="Times New Roman"/>
          <w:b w:val="0"/>
          <w:i w:val="0"/>
        </w:rPr>
        <w:t xml:space="preserve">Квалификация – экономист-менеджер, Специальность – антикризисное управление </w:t>
      </w:r>
    </w:p>
    <w:p w:rsidR="00121E1F" w:rsidRDefault="00121E1F" w:rsidP="00121E1F">
      <w:pPr>
        <w:ind w:firstLine="851"/>
        <w:jc w:val="both"/>
      </w:pPr>
      <w:r>
        <w:rPr>
          <w:rFonts w:ascii="Times New Roman" w:hAnsi="Times New Roman" w:cs="Times New Roman"/>
        </w:rPr>
        <w:t>Основное место работы</w:t>
      </w:r>
      <w:r>
        <w:rPr>
          <w:rStyle w:val="Subst"/>
          <w:rFonts w:ascii="Times New Roman" w:hAnsi="Times New Roman" w:cs="Times New Roman"/>
          <w:b w:val="0"/>
          <w:bCs/>
          <w:i w:val="0"/>
          <w:iCs/>
        </w:rPr>
        <w:t>: ПАО "ЧЗПСН-Профнастил" генеральный директор</w:t>
      </w:r>
    </w:p>
    <w:p w:rsidR="00121E1F" w:rsidRDefault="00121E1F" w:rsidP="00121E1F">
      <w:pPr>
        <w:ind w:firstLine="851"/>
        <w:jc w:val="both"/>
      </w:pPr>
      <w:r>
        <w:rPr>
          <w:rFonts w:ascii="Times New Roman" w:hAnsi="Times New Roman" w:cs="Times New Roman"/>
        </w:rPr>
        <w:t>Доля участия в уставном капитале акционерного общества: 0%</w:t>
      </w:r>
    </w:p>
    <w:p w:rsidR="00121E1F" w:rsidRDefault="00121E1F" w:rsidP="00121E1F">
      <w:pPr>
        <w:autoSpaceDE w:val="0"/>
        <w:ind w:firstLine="851"/>
        <w:jc w:val="both"/>
      </w:pPr>
      <w:r>
        <w:rPr>
          <w:rFonts w:ascii="Times New Roman" w:hAnsi="Times New Roman" w:cs="Times New Roman"/>
        </w:rPr>
        <w:t>Доля принадлежащих обыкновенных акций акционерного общества: 0%</w:t>
      </w:r>
    </w:p>
    <w:p w:rsidR="00121E1F" w:rsidRDefault="00121E1F" w:rsidP="00121E1F">
      <w:pPr>
        <w:autoSpaceDE w:val="0"/>
        <w:ind w:firstLine="851"/>
        <w:jc w:val="both"/>
      </w:pPr>
      <w:r>
        <w:rPr>
          <w:rFonts w:ascii="Times New Roman" w:hAnsi="Times New Roman" w:cs="Times New Roman"/>
        </w:rPr>
        <w:t>Сделки по приобретению или отчуждению акций акционерного общества в течение отчетного года не совершались.</w:t>
      </w:r>
    </w:p>
    <w:p w:rsidR="00121E1F" w:rsidRPr="00542A42" w:rsidRDefault="00121E1F" w:rsidP="00121E1F">
      <w:pPr>
        <w:ind w:firstLine="851"/>
        <w:jc w:val="both"/>
        <w:rPr>
          <w:rFonts w:ascii="Times New Roman" w:hAnsi="Times New Roman" w:cs="Times New Roman"/>
          <w:color w:val="auto"/>
        </w:rPr>
      </w:pPr>
    </w:p>
    <w:p w:rsidR="00121E1F" w:rsidRDefault="00121E1F" w:rsidP="00121E1F">
      <w:pPr>
        <w:pStyle w:val="25"/>
        <w:keepNext/>
        <w:keepLines/>
        <w:numPr>
          <w:ilvl w:val="0"/>
          <w:numId w:val="5"/>
        </w:numPr>
        <w:shd w:val="clear" w:color="auto" w:fill="auto"/>
        <w:tabs>
          <w:tab w:val="left" w:pos="284"/>
        </w:tabs>
        <w:spacing w:before="0" w:line="240" w:lineRule="auto"/>
        <w:ind w:left="0" w:firstLine="851"/>
        <w:jc w:val="center"/>
      </w:pPr>
      <w:r>
        <w:rPr>
          <w:b/>
          <w:color w:val="000000"/>
        </w:rPr>
        <w:t>Основные положения политики акционерного общества в области вознаграждения и (или) компенсации расходов, а также сведения по каждому из органов управления акционерного общества (за исключением физического лица, занимавшего должность (осуществлявшего функции) единоличного исполнительного органа управления акционерного общества)</w:t>
      </w:r>
    </w:p>
    <w:p w:rsidR="00121E1F" w:rsidRDefault="00121E1F" w:rsidP="00121E1F">
      <w:pPr>
        <w:pStyle w:val="11"/>
        <w:ind w:firstLine="851"/>
        <w:jc w:val="both"/>
        <w:rPr>
          <w:b w:val="0"/>
        </w:rPr>
      </w:pPr>
    </w:p>
    <w:p w:rsidR="00121E1F" w:rsidRPr="00FB4BB9" w:rsidRDefault="00121E1F" w:rsidP="00121E1F">
      <w:pPr>
        <w:pStyle w:val="11"/>
        <w:ind w:firstLine="851"/>
        <w:jc w:val="both"/>
        <w:rPr>
          <w:b w:val="0"/>
          <w:sz w:val="24"/>
          <w:szCs w:val="24"/>
        </w:rPr>
      </w:pPr>
      <w:r w:rsidRPr="00FB4BB9">
        <w:rPr>
          <w:b w:val="0"/>
          <w:sz w:val="24"/>
          <w:szCs w:val="24"/>
        </w:rPr>
        <w:t xml:space="preserve">В соответствии с рекомендациями Кодекса корпоративного управления Банка России годовым Общим собранием акционеров ПАО «ЧЗПСН-Профнастил» от 02 сентября 2020 года (Протокол № 01/2020) утверждена Политика по вознаграждению и возмещению расходов членов Совета директоров, исполнительных органов и иных ключевых руководящих должностных лиц ПАО «ЧЗПСН-ПРОФНАСТИЛ» (далее - Политика вознаграждения). Полностью текст Политики вознаграждения размещен на странице интернет-сайта Общества: </w:t>
      </w:r>
    </w:p>
    <w:p w:rsidR="00121E1F" w:rsidRPr="00FB4BB9" w:rsidRDefault="00121E1F" w:rsidP="00121E1F">
      <w:pPr>
        <w:pStyle w:val="11"/>
        <w:ind w:firstLine="851"/>
        <w:jc w:val="both"/>
        <w:rPr>
          <w:b w:val="0"/>
          <w:sz w:val="24"/>
          <w:szCs w:val="24"/>
        </w:rPr>
      </w:pPr>
      <w:r w:rsidRPr="00FB4BB9">
        <w:rPr>
          <w:b w:val="0"/>
          <w:sz w:val="24"/>
          <w:szCs w:val="24"/>
        </w:rPr>
        <w:t>https://xn--80ajidrinhdbfg.xn--p1ai/aktsioneru-i-investoru/chzpsn-profnastil/ustav-i-vnutrennie-dokumenty/, а также на https://www.e-disclosure.ru/portal/files.aspx?id=4744&amp;type=1</w:t>
      </w:r>
    </w:p>
    <w:p w:rsidR="00121E1F" w:rsidRPr="00FB4BB9" w:rsidRDefault="00121E1F" w:rsidP="00121E1F">
      <w:pPr>
        <w:pStyle w:val="11"/>
        <w:ind w:firstLine="851"/>
        <w:jc w:val="both"/>
        <w:rPr>
          <w:b w:val="0"/>
          <w:sz w:val="24"/>
          <w:szCs w:val="24"/>
        </w:rPr>
      </w:pPr>
    </w:p>
    <w:p w:rsidR="00121E1F" w:rsidRPr="00FB4BB9" w:rsidRDefault="00121E1F" w:rsidP="00121E1F">
      <w:pPr>
        <w:pStyle w:val="11"/>
        <w:ind w:firstLine="851"/>
        <w:jc w:val="both"/>
        <w:rPr>
          <w:b w:val="0"/>
          <w:sz w:val="24"/>
          <w:szCs w:val="24"/>
        </w:rPr>
      </w:pPr>
      <w:r w:rsidRPr="00FB4BB9">
        <w:rPr>
          <w:b w:val="0"/>
          <w:sz w:val="24"/>
          <w:szCs w:val="24"/>
        </w:rPr>
        <w:t>Вознаграждение Генеральному директору выплачивается в размере и на условиях, определенных трудовым договором, заключенным между ним и Обществом.</w:t>
      </w:r>
    </w:p>
    <w:p w:rsidR="00121E1F" w:rsidRPr="00FB4BB9" w:rsidRDefault="00121E1F" w:rsidP="00121E1F">
      <w:pPr>
        <w:pStyle w:val="11"/>
        <w:ind w:firstLine="851"/>
        <w:jc w:val="both"/>
        <w:rPr>
          <w:b w:val="0"/>
          <w:sz w:val="24"/>
          <w:szCs w:val="24"/>
        </w:rPr>
      </w:pPr>
      <w:r w:rsidRPr="00FB4BB9">
        <w:rPr>
          <w:b w:val="0"/>
          <w:sz w:val="24"/>
          <w:szCs w:val="24"/>
        </w:rPr>
        <w:t xml:space="preserve">Вознаграждение членам Совета директоров Общества выплачивается на основании решения Общего собрания акционеров. </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t xml:space="preserve">Размер вознаграждения Членов совета директоров за участие в работе Совета директоров в 2022 году составил 0 рублей. </w:t>
      </w:r>
    </w:p>
    <w:p w:rsidR="00121E1F" w:rsidRPr="00FB4BB9" w:rsidRDefault="00121E1F" w:rsidP="00121E1F">
      <w:pPr>
        <w:pStyle w:val="11"/>
        <w:shd w:val="clear" w:color="auto" w:fill="auto"/>
        <w:ind w:firstLine="851"/>
        <w:jc w:val="both"/>
        <w:rPr>
          <w:b w:val="0"/>
          <w:sz w:val="24"/>
          <w:szCs w:val="24"/>
        </w:rPr>
      </w:pPr>
      <w:r w:rsidRPr="00FB4BB9">
        <w:rPr>
          <w:b w:val="0"/>
          <w:sz w:val="24"/>
          <w:szCs w:val="24"/>
          <w:highlight w:val="white"/>
        </w:rPr>
        <w:t>Размер заработной платы членов Совета директоров, являвшихся работниками Общества за 2022 год составил 8 942 000 рублей.</w:t>
      </w:r>
    </w:p>
    <w:p w:rsidR="00121E1F" w:rsidRPr="00FB4BB9" w:rsidRDefault="00121E1F" w:rsidP="00121E1F">
      <w:pPr>
        <w:pStyle w:val="11"/>
        <w:shd w:val="clear" w:color="auto" w:fill="auto"/>
        <w:ind w:firstLine="851"/>
        <w:jc w:val="both"/>
        <w:rPr>
          <w:b w:val="0"/>
          <w:sz w:val="24"/>
          <w:szCs w:val="24"/>
        </w:rPr>
      </w:pPr>
      <w:r w:rsidRPr="00FB4BB9">
        <w:rPr>
          <w:b w:val="0"/>
          <w:sz w:val="24"/>
          <w:szCs w:val="24"/>
          <w:highlight w:val="white"/>
        </w:rPr>
        <w:t>Размер премий членов Совета директоров, являвшихся работниками Общества за 2022 год составил 6 992 000 рублей.</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t>Выплата иных вознаграждений, комиссионных, вознаграждений за участие в работе органа управления, членам Совета директоров в течение 2022 года не производилась.</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t>Размер расходов, связанных с исполнением функций членов Совета директоров, компенсированных акционерным обществом в течение 2022 года составил 0 рублей.</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t xml:space="preserve">Размер вознаграждения Членов ревизионной комиссии за участие в работе Ревизионной комиссии в 2022 году составил 0 рублей. </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lastRenderedPageBreak/>
        <w:t>Выплата иных вознаграждений, премий, комиссионных членам Ревизионной комиссии в течение 2022 года не производилась.</w:t>
      </w:r>
    </w:p>
    <w:p w:rsidR="00121E1F" w:rsidRPr="00FB4BB9" w:rsidRDefault="00121E1F" w:rsidP="00121E1F">
      <w:pPr>
        <w:pStyle w:val="11"/>
        <w:shd w:val="clear" w:color="auto" w:fill="auto"/>
        <w:ind w:firstLine="851"/>
        <w:jc w:val="both"/>
        <w:rPr>
          <w:b w:val="0"/>
          <w:sz w:val="24"/>
          <w:szCs w:val="24"/>
        </w:rPr>
      </w:pPr>
      <w:r w:rsidRPr="00FB4BB9">
        <w:rPr>
          <w:b w:val="0"/>
          <w:sz w:val="24"/>
          <w:szCs w:val="24"/>
        </w:rPr>
        <w:t>Размер расходов, связанных с исполнением функций членов Ревизионной комиссии, компенсированных акционерным обществом в течение 2022 года составил 0 рублей.</w:t>
      </w:r>
    </w:p>
    <w:p w:rsidR="00121E1F" w:rsidRDefault="00121E1F" w:rsidP="00121E1F">
      <w:pPr>
        <w:pStyle w:val="11"/>
        <w:shd w:val="clear" w:color="auto" w:fill="auto"/>
        <w:ind w:firstLine="851"/>
        <w:jc w:val="both"/>
      </w:pPr>
    </w:p>
    <w:p w:rsidR="00121E1F" w:rsidRPr="00FB4BB9" w:rsidRDefault="00121E1F" w:rsidP="00121E1F">
      <w:pPr>
        <w:pStyle w:val="11"/>
        <w:widowControl/>
        <w:numPr>
          <w:ilvl w:val="0"/>
          <w:numId w:val="5"/>
        </w:numPr>
        <w:shd w:val="clear" w:color="auto" w:fill="auto"/>
        <w:suppressAutoHyphens/>
        <w:ind w:left="0" w:firstLine="851"/>
        <w:jc w:val="center"/>
        <w:rPr>
          <w:sz w:val="24"/>
          <w:szCs w:val="24"/>
        </w:rPr>
      </w:pPr>
      <w:r w:rsidRPr="00FB4BB9">
        <w:rPr>
          <w:sz w:val="24"/>
          <w:szCs w:val="24"/>
        </w:rPr>
        <w:t>Результаты оценки надежности и эффективности системы управления рисками и внутреннего контроля</w:t>
      </w:r>
    </w:p>
    <w:p w:rsidR="00121E1F" w:rsidRPr="00BA574E" w:rsidRDefault="00121E1F" w:rsidP="00121E1F">
      <w:pPr>
        <w:pStyle w:val="11"/>
        <w:shd w:val="clear" w:color="auto" w:fill="auto"/>
        <w:ind w:firstLine="851"/>
        <w:rPr>
          <w:b w:val="0"/>
        </w:rPr>
      </w:pPr>
    </w:p>
    <w:p w:rsidR="00121E1F" w:rsidRPr="00FB4BB9" w:rsidRDefault="00121E1F" w:rsidP="00121E1F">
      <w:pPr>
        <w:pStyle w:val="11"/>
        <w:ind w:firstLine="851"/>
        <w:jc w:val="both"/>
        <w:rPr>
          <w:b w:val="0"/>
          <w:sz w:val="24"/>
          <w:szCs w:val="24"/>
        </w:rPr>
      </w:pPr>
      <w:r w:rsidRPr="00FB4BB9">
        <w:rPr>
          <w:b w:val="0"/>
          <w:sz w:val="24"/>
          <w:szCs w:val="24"/>
        </w:rPr>
        <w:t>По результатам 2022г. отделом внутреннего аудита проведена оценка надежности и эффективности системы управления рисками и внутреннего контроля.</w:t>
      </w:r>
    </w:p>
    <w:p w:rsidR="00121E1F" w:rsidRPr="00FB4BB9" w:rsidRDefault="00121E1F" w:rsidP="00121E1F">
      <w:pPr>
        <w:pStyle w:val="11"/>
        <w:ind w:firstLine="851"/>
        <w:jc w:val="both"/>
        <w:rPr>
          <w:sz w:val="24"/>
          <w:szCs w:val="24"/>
        </w:rPr>
      </w:pPr>
      <w:r w:rsidRPr="00FB4BB9">
        <w:rPr>
          <w:bCs w:val="0"/>
          <w:sz w:val="24"/>
          <w:szCs w:val="24"/>
        </w:rPr>
        <w:t>Результаты проведенной оценки надежности и эффективности системы управления рисками и внутреннего контроля показали, что в целом система управления рисками и внутреннего контроля ПАО «ЧЗПСН-Профнастил» надежна и эффективна:</w:t>
      </w:r>
    </w:p>
    <w:p w:rsidR="00121E1F" w:rsidRPr="00FB4BB9" w:rsidRDefault="00121E1F" w:rsidP="00121E1F">
      <w:pPr>
        <w:pStyle w:val="11"/>
        <w:widowControl/>
        <w:numPr>
          <w:ilvl w:val="0"/>
          <w:numId w:val="7"/>
        </w:numPr>
        <w:suppressAutoHyphens/>
        <w:spacing w:line="278" w:lineRule="exact"/>
        <w:ind w:left="0" w:firstLine="851"/>
        <w:jc w:val="both"/>
        <w:rPr>
          <w:b w:val="0"/>
          <w:sz w:val="24"/>
          <w:szCs w:val="24"/>
        </w:rPr>
      </w:pPr>
      <w:r w:rsidRPr="00FB4BB9">
        <w:rPr>
          <w:b w:val="0"/>
          <w:sz w:val="24"/>
          <w:szCs w:val="24"/>
        </w:rPr>
        <w:t>элементы системы управления рисками и внутреннего контроля Общества выстроены в соответствии с принципами и подходами к ее организации, утвержденными Советом директоров Общества;</w:t>
      </w:r>
    </w:p>
    <w:p w:rsidR="00121E1F" w:rsidRPr="00FB4BB9" w:rsidRDefault="00121E1F" w:rsidP="00121E1F">
      <w:pPr>
        <w:pStyle w:val="11"/>
        <w:widowControl/>
        <w:numPr>
          <w:ilvl w:val="0"/>
          <w:numId w:val="7"/>
        </w:numPr>
        <w:suppressAutoHyphens/>
        <w:spacing w:line="278" w:lineRule="exact"/>
        <w:ind w:left="0" w:firstLine="851"/>
        <w:jc w:val="both"/>
        <w:rPr>
          <w:b w:val="0"/>
          <w:sz w:val="24"/>
          <w:szCs w:val="24"/>
        </w:rPr>
      </w:pPr>
      <w:r w:rsidRPr="00FB4BB9">
        <w:rPr>
          <w:b w:val="0"/>
          <w:sz w:val="24"/>
          <w:szCs w:val="24"/>
        </w:rPr>
        <w:t>в Обществе отмечается положительная динамика в комплексном понимании процесса управления рисками: цель, процесс, риск, процедуры контроля;</w:t>
      </w:r>
    </w:p>
    <w:p w:rsidR="00121E1F" w:rsidRPr="00FB4BB9" w:rsidRDefault="00121E1F" w:rsidP="00121E1F">
      <w:pPr>
        <w:pStyle w:val="11"/>
        <w:widowControl/>
        <w:numPr>
          <w:ilvl w:val="0"/>
          <w:numId w:val="7"/>
        </w:numPr>
        <w:suppressAutoHyphens/>
        <w:spacing w:line="278" w:lineRule="exact"/>
        <w:ind w:left="0" w:firstLine="851"/>
        <w:jc w:val="both"/>
        <w:rPr>
          <w:b w:val="0"/>
          <w:sz w:val="24"/>
          <w:szCs w:val="24"/>
        </w:rPr>
      </w:pPr>
      <w:r w:rsidRPr="00FB4BB9">
        <w:rPr>
          <w:b w:val="0"/>
          <w:sz w:val="24"/>
          <w:szCs w:val="24"/>
        </w:rPr>
        <w:t>отдельные замечания к процессу управления ключевыми рисками Общества не оказывают существенного влияния на результат деятельности Общества.</w:t>
      </w:r>
    </w:p>
    <w:p w:rsidR="00121E1F" w:rsidRPr="00FB4BB9" w:rsidRDefault="00121E1F" w:rsidP="00121E1F">
      <w:pPr>
        <w:pStyle w:val="11"/>
        <w:ind w:firstLine="851"/>
        <w:jc w:val="both"/>
        <w:rPr>
          <w:b w:val="0"/>
          <w:sz w:val="24"/>
          <w:szCs w:val="24"/>
        </w:rPr>
      </w:pPr>
    </w:p>
    <w:p w:rsidR="00121E1F" w:rsidRPr="00FB4BB9" w:rsidRDefault="00121E1F" w:rsidP="00121E1F">
      <w:pPr>
        <w:pStyle w:val="11"/>
        <w:widowControl/>
        <w:numPr>
          <w:ilvl w:val="0"/>
          <w:numId w:val="5"/>
        </w:numPr>
        <w:suppressAutoHyphens/>
        <w:spacing w:line="278" w:lineRule="exact"/>
        <w:ind w:left="0" w:firstLine="851"/>
        <w:jc w:val="center"/>
      </w:pPr>
      <w:r w:rsidRPr="00FB4BB9">
        <w:t>информация о посещаемости заседаний совета директоров и комитетов каждым из членов совета директоров и основных результатах самооценки качества работы совета директоров.</w:t>
      </w:r>
    </w:p>
    <w:p w:rsidR="00121E1F" w:rsidRPr="0085731A" w:rsidRDefault="00121E1F" w:rsidP="00121E1F">
      <w:pPr>
        <w:pStyle w:val="11"/>
        <w:ind w:firstLine="851"/>
        <w:rPr>
          <w:b w:val="0"/>
        </w:rPr>
      </w:pPr>
    </w:p>
    <w:p w:rsidR="00121E1F" w:rsidRPr="00FB4BB9" w:rsidRDefault="00121E1F" w:rsidP="00121E1F">
      <w:pPr>
        <w:pStyle w:val="11"/>
        <w:ind w:firstLine="851"/>
        <w:jc w:val="both"/>
        <w:rPr>
          <w:b w:val="0"/>
          <w:sz w:val="24"/>
          <w:szCs w:val="24"/>
        </w:rPr>
      </w:pPr>
      <w:r w:rsidRPr="00FB4BB9">
        <w:rPr>
          <w:b w:val="0"/>
          <w:sz w:val="24"/>
          <w:szCs w:val="24"/>
        </w:rPr>
        <w:t>В 2022году советом директоров общества было проведено 4 (четыре) заседания совета директоров.</w:t>
      </w:r>
    </w:p>
    <w:p w:rsidR="00121E1F" w:rsidRPr="00FB4BB9" w:rsidRDefault="00121E1F" w:rsidP="00121E1F">
      <w:pPr>
        <w:pStyle w:val="11"/>
        <w:ind w:firstLine="851"/>
        <w:jc w:val="both"/>
        <w:rPr>
          <w:b w:val="0"/>
          <w:sz w:val="24"/>
          <w:szCs w:val="24"/>
        </w:rPr>
      </w:pPr>
      <w:r w:rsidRPr="00FB4BB9">
        <w:rPr>
          <w:b w:val="0"/>
          <w:sz w:val="24"/>
          <w:szCs w:val="24"/>
        </w:rPr>
        <w:t xml:space="preserve">Посещаемость всех 4 (четырёх) заседаний советов директоров обеспечена каждым членом совета директоров на 100 (сто) процентов. </w:t>
      </w:r>
    </w:p>
    <w:p w:rsidR="00121E1F" w:rsidRPr="00FB4BB9" w:rsidRDefault="00121E1F" w:rsidP="00121E1F">
      <w:pPr>
        <w:pStyle w:val="11"/>
        <w:ind w:firstLine="851"/>
        <w:jc w:val="both"/>
        <w:rPr>
          <w:b w:val="0"/>
          <w:sz w:val="24"/>
          <w:szCs w:val="24"/>
        </w:rPr>
      </w:pPr>
      <w:r w:rsidRPr="00FB4BB9">
        <w:rPr>
          <w:b w:val="0"/>
          <w:sz w:val="24"/>
          <w:szCs w:val="24"/>
        </w:rPr>
        <w:t>Качество работы совета директоров, проведенной в отчетном периоде оценивается как полностью соответствует масштабам и специфики деятельности ПАО «ЧЗПСН-Профнастил».</w:t>
      </w:r>
    </w:p>
    <w:p w:rsidR="00121E1F" w:rsidRPr="0085731A" w:rsidRDefault="00121E1F" w:rsidP="00121E1F">
      <w:pPr>
        <w:pStyle w:val="11"/>
        <w:ind w:firstLine="851"/>
        <w:jc w:val="both"/>
      </w:pPr>
    </w:p>
    <w:p w:rsidR="00121E1F" w:rsidRPr="00FB4BB9" w:rsidRDefault="00121E1F" w:rsidP="00121E1F">
      <w:pPr>
        <w:pStyle w:val="11"/>
        <w:widowControl/>
        <w:numPr>
          <w:ilvl w:val="0"/>
          <w:numId w:val="5"/>
        </w:numPr>
        <w:shd w:val="clear" w:color="auto" w:fill="auto"/>
        <w:suppressAutoHyphens/>
        <w:ind w:left="0" w:firstLine="851"/>
        <w:jc w:val="center"/>
        <w:rPr>
          <w:sz w:val="24"/>
          <w:szCs w:val="24"/>
        </w:rPr>
      </w:pPr>
      <w:r w:rsidRPr="00FB4BB9">
        <w:rPr>
          <w:sz w:val="24"/>
          <w:szCs w:val="24"/>
        </w:rPr>
        <w:t>Отчет о соблюдении Обществом</w:t>
      </w:r>
    </w:p>
    <w:p w:rsidR="00121E1F" w:rsidRPr="00FB4BB9" w:rsidRDefault="00121E1F" w:rsidP="00121E1F">
      <w:pPr>
        <w:pStyle w:val="32"/>
        <w:shd w:val="clear" w:color="auto" w:fill="auto"/>
        <w:ind w:firstLine="851"/>
        <w:rPr>
          <w:rFonts w:ascii="Times New Roman" w:hAnsi="Times New Roman" w:cs="Times New Roman"/>
          <w:b/>
          <w:sz w:val="24"/>
          <w:szCs w:val="24"/>
        </w:rPr>
      </w:pPr>
      <w:r w:rsidRPr="00FB4BB9">
        <w:rPr>
          <w:rFonts w:ascii="Times New Roman" w:hAnsi="Times New Roman" w:cs="Times New Roman"/>
          <w:b/>
          <w:color w:val="000000"/>
          <w:sz w:val="24"/>
          <w:szCs w:val="24"/>
        </w:rPr>
        <w:t>Кодекса корпоративного управления.</w:t>
      </w:r>
    </w:p>
    <w:p w:rsidR="00121E1F" w:rsidRPr="00FB4BB9" w:rsidRDefault="00121E1F" w:rsidP="00121E1F">
      <w:pPr>
        <w:pStyle w:val="32"/>
        <w:shd w:val="clear" w:color="auto" w:fill="auto"/>
        <w:ind w:firstLine="851"/>
        <w:rPr>
          <w:rFonts w:ascii="Times New Roman" w:hAnsi="Times New Roman" w:cs="Times New Roman"/>
          <w:b/>
          <w:color w:val="000000"/>
          <w:sz w:val="24"/>
          <w:szCs w:val="24"/>
        </w:rPr>
      </w:pPr>
    </w:p>
    <w:p w:rsidR="00121E1F" w:rsidRPr="00FB4BB9" w:rsidRDefault="00121E1F" w:rsidP="00121E1F">
      <w:pPr>
        <w:pStyle w:val="11"/>
        <w:ind w:firstLine="851"/>
        <w:jc w:val="both"/>
        <w:rPr>
          <w:b w:val="0"/>
          <w:sz w:val="24"/>
          <w:szCs w:val="24"/>
        </w:rPr>
      </w:pPr>
      <w:r w:rsidRPr="00FB4BB9">
        <w:rPr>
          <w:b w:val="0"/>
          <w:sz w:val="24"/>
          <w:szCs w:val="24"/>
        </w:rPr>
        <w:t>Настоящим Совет директоров Общества заявляет о соблюдении основных принципов корпоративного управления, закрепленных Кодексом корпоративного управления, одобренным Банком России 21 марта 2014 г. Общество в своей деятельности также соблюдает нормы «Кодекса корпоративного поведения», утвержденного решением общего собрания акционеров 28.05.2004г., в том числе: акционеры Общества обеспечены надежным способом учета прав собственности на акции (ведение реестра акционеров Общества осуществляется независимым регистратором АО «Ведение реестров компаний», Южноуральский филиал), акционеры имеют право участвовать в управлении Обществом путем участия в подготовке и проведении Общего собрания акционеров, участия в голосовании по вопросам повестки дня общего собрания акционеров, акционеры имеют право на своевременное получение полной и достоверной информации о деятельности Общества.</w:t>
      </w:r>
    </w:p>
    <w:p w:rsidR="00121E1F" w:rsidRPr="00FB4BB9" w:rsidRDefault="00121E1F" w:rsidP="00121E1F">
      <w:pPr>
        <w:pStyle w:val="11"/>
        <w:shd w:val="clear" w:color="auto" w:fill="auto"/>
        <w:tabs>
          <w:tab w:val="left" w:pos="1004"/>
        </w:tabs>
        <w:ind w:firstLine="851"/>
        <w:jc w:val="both"/>
        <w:rPr>
          <w:b w:val="0"/>
          <w:sz w:val="24"/>
          <w:szCs w:val="24"/>
        </w:rPr>
      </w:pPr>
      <w:r w:rsidRPr="00FB4BB9">
        <w:rPr>
          <w:b w:val="0"/>
          <w:sz w:val="24"/>
          <w:szCs w:val="24"/>
        </w:rPr>
        <w:t xml:space="preserve">Краткое описание наиболее существенных аспектов, модели и практики корпоративного управления в Обществе: система корпоративного управления Общества построена на базе норм действующего законодательства, Устава Общества, так согласно действующему Уставу в Совет директоров входит пять членов, существует разделение должностей председателя Совета директоров и Генерального директора, приняты меры по </w:t>
      </w:r>
      <w:r w:rsidRPr="00FB4BB9">
        <w:rPr>
          <w:b w:val="0"/>
          <w:sz w:val="24"/>
          <w:szCs w:val="24"/>
        </w:rPr>
        <w:lastRenderedPageBreak/>
        <w:t>регулированию доступа к инсайдерской информации.</w:t>
      </w:r>
    </w:p>
    <w:p w:rsidR="00121E1F" w:rsidRPr="00FB4BB9" w:rsidRDefault="00121E1F" w:rsidP="00121E1F">
      <w:pPr>
        <w:pStyle w:val="11"/>
        <w:tabs>
          <w:tab w:val="left" w:pos="1004"/>
        </w:tabs>
        <w:ind w:firstLine="851"/>
        <w:jc w:val="both"/>
        <w:rPr>
          <w:b w:val="0"/>
          <w:sz w:val="24"/>
          <w:szCs w:val="24"/>
        </w:rPr>
      </w:pPr>
      <w:r w:rsidRPr="00FB4BB9">
        <w:rPr>
          <w:b w:val="0"/>
          <w:sz w:val="24"/>
          <w:szCs w:val="24"/>
        </w:rPr>
        <w:t xml:space="preserve">Описание методологии, по которой Обществом проводилась оценка соблюдения принципов корпоративного управления, закрепленных Кодексом корпоративного управления: оценка принципов корпоративного управления, закрепленных Кодексом корпоративного управления, проводилась в соответствии с рекомендованной формой Отчета о соблюдении принципов и рекомендаций Кодекса корпоративного управления, подлежащего включению в состав годового отчета Общества, акции которого допущены к организованным торгам, и осуществлена методом сравнительного анализа и сопоставления внутренних стандартов и процедур с рекомендациями Кодекса; проведенный анализ показал, что Общество в большей части соблюдает принципы и рекомендации Кодекса корпоративного управления. </w:t>
      </w:r>
    </w:p>
    <w:p w:rsidR="00121E1F" w:rsidRPr="00FB4BB9" w:rsidRDefault="00121E1F" w:rsidP="00121E1F">
      <w:pPr>
        <w:pStyle w:val="11"/>
        <w:tabs>
          <w:tab w:val="left" w:pos="1004"/>
        </w:tabs>
        <w:ind w:firstLine="851"/>
        <w:jc w:val="both"/>
        <w:rPr>
          <w:b w:val="0"/>
          <w:sz w:val="24"/>
          <w:szCs w:val="24"/>
        </w:rPr>
      </w:pPr>
      <w:r w:rsidRPr="00FB4BB9">
        <w:rPr>
          <w:b w:val="0"/>
          <w:sz w:val="24"/>
          <w:szCs w:val="24"/>
        </w:rPr>
        <w:t>Объяснение ключевых причин, факторов и (или) обстоятельств, в силу которых Обществом не соблюдаются или соблюдаются не в полном объеме принципы корпоративного управления, закрепленные Кодексом корпоративного управления: причины, факторы и обстоятельства, в силу которых некоторые критерии отличаются от рекомендованных положений Кодекса, отражены в нижеприведенном Отчете в табличной форме.</w:t>
      </w:r>
    </w:p>
    <w:p w:rsidR="00121E1F" w:rsidRPr="00FB4BB9" w:rsidRDefault="00121E1F" w:rsidP="00121E1F">
      <w:pPr>
        <w:pStyle w:val="11"/>
        <w:tabs>
          <w:tab w:val="left" w:pos="1004"/>
        </w:tabs>
        <w:ind w:firstLine="851"/>
        <w:jc w:val="both"/>
        <w:rPr>
          <w:b w:val="0"/>
          <w:sz w:val="24"/>
          <w:szCs w:val="24"/>
        </w:rPr>
      </w:pPr>
      <w:r w:rsidRPr="00FB4BB9">
        <w:rPr>
          <w:b w:val="0"/>
          <w:sz w:val="24"/>
          <w:szCs w:val="24"/>
        </w:rPr>
        <w:t>Описание механизмов и инструментов корпоративного управления, которые используются Обществом вместо (взамен) рекомендованных Кодексом корпоративного управления: альтернативные механизмы и инструменты корпоративного управления, используемые Обществом отражены в нижеприведенном Отчете в табличной форме.</w:t>
      </w:r>
    </w:p>
    <w:p w:rsidR="00121E1F" w:rsidRPr="00FB4BB9" w:rsidRDefault="00121E1F" w:rsidP="00121E1F">
      <w:pPr>
        <w:pStyle w:val="11"/>
        <w:tabs>
          <w:tab w:val="left" w:pos="1004"/>
        </w:tabs>
        <w:ind w:firstLine="851"/>
        <w:jc w:val="both"/>
        <w:rPr>
          <w:b w:val="0"/>
          <w:sz w:val="24"/>
          <w:szCs w:val="24"/>
        </w:rPr>
      </w:pPr>
      <w:r w:rsidRPr="00FB4BB9">
        <w:rPr>
          <w:b w:val="0"/>
          <w:sz w:val="24"/>
          <w:szCs w:val="24"/>
        </w:rPr>
        <w:t>Планируемые (предполагаемые действия и мероприятия Общества по совершенствованию модели и практики корпоративного управления: Общество планирует устранить основную часть расхождений путем изменения организации работы органов управления, введения новых институтов и корпоративных процедур, внесения изменений в существующие внутренние документы и принятия новых.</w:t>
      </w:r>
    </w:p>
    <w:p w:rsidR="00121E1F" w:rsidRPr="00FB4BB9" w:rsidRDefault="00121E1F" w:rsidP="00121E1F">
      <w:pPr>
        <w:pStyle w:val="11"/>
        <w:tabs>
          <w:tab w:val="left" w:pos="1004"/>
        </w:tabs>
        <w:ind w:firstLine="680"/>
        <w:jc w:val="both"/>
        <w:rPr>
          <w:b w:val="0"/>
          <w:sz w:val="24"/>
          <w:szCs w:val="24"/>
        </w:rPr>
      </w:pPr>
      <w:r w:rsidRPr="00FB4BB9">
        <w:rPr>
          <w:b w:val="0"/>
          <w:sz w:val="24"/>
          <w:szCs w:val="24"/>
        </w:rPr>
        <w:t>Сведения о соблюдении Обществом принципов и рекомендаций Кодекса корпоративного управления:</w:t>
      </w:r>
    </w:p>
    <w:p w:rsidR="00121E1F" w:rsidRPr="008D384E" w:rsidRDefault="00121E1F" w:rsidP="00121E1F">
      <w:pPr>
        <w:pStyle w:val="1b"/>
        <w:tabs>
          <w:tab w:val="clear" w:pos="360"/>
        </w:tabs>
        <w:spacing w:after="0" w:line="360" w:lineRule="auto"/>
        <w:jc w:val="both"/>
        <w:rPr>
          <w:lang w:val="ru-RU"/>
        </w:rPr>
      </w:pPr>
    </w:p>
    <w:tbl>
      <w:tblPr>
        <w:tblW w:w="10187" w:type="dxa"/>
        <w:tblInd w:w="-5" w:type="dxa"/>
        <w:tblLayout w:type="fixed"/>
        <w:tblCellMar>
          <w:top w:w="102" w:type="dxa"/>
          <w:left w:w="62" w:type="dxa"/>
          <w:bottom w:w="102" w:type="dxa"/>
          <w:right w:w="62" w:type="dxa"/>
        </w:tblCellMar>
        <w:tblLook w:val="0000" w:firstRow="0" w:lastRow="0" w:firstColumn="0" w:lastColumn="0" w:noHBand="0" w:noVBand="0"/>
      </w:tblPr>
      <w:tblGrid>
        <w:gridCol w:w="619"/>
        <w:gridCol w:w="2197"/>
        <w:gridCol w:w="2617"/>
        <w:gridCol w:w="144"/>
        <w:gridCol w:w="212"/>
        <w:gridCol w:w="14"/>
        <w:gridCol w:w="1444"/>
        <w:gridCol w:w="2940"/>
      </w:tblGrid>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center"/>
            </w:pPr>
            <w:r>
              <w:rPr>
                <w:rFonts w:ascii="Times New Roman" w:hAnsi="Times New Roman" w:cs="Times New Roman"/>
                <w:color w:val="000000"/>
              </w:rPr>
              <w:t>N</w:t>
            </w:r>
          </w:p>
        </w:tc>
        <w:tc>
          <w:tcPr>
            <w:tcW w:w="2197"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center"/>
            </w:pPr>
            <w:r>
              <w:rPr>
                <w:rFonts w:ascii="Times New Roman" w:hAnsi="Times New Roman" w:cs="Times New Roman"/>
                <w:color w:val="000000"/>
              </w:rPr>
              <w:t>Принципы корпоративного управления</w:t>
            </w:r>
          </w:p>
        </w:tc>
        <w:tc>
          <w:tcPr>
            <w:tcW w:w="2617"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center"/>
            </w:pPr>
            <w:bookmarkStart w:id="17" w:name="Par763"/>
            <w:bookmarkEnd w:id="17"/>
            <w:r>
              <w:rPr>
                <w:rFonts w:ascii="Times New Roman" w:hAnsi="Times New Roman" w:cs="Times New Roman"/>
                <w:color w:val="000000"/>
              </w:rPr>
              <w:t>Критерии оценки соблюдения принципа корпоративного управления</w:t>
            </w:r>
          </w:p>
        </w:tc>
        <w:tc>
          <w:tcPr>
            <w:tcW w:w="1814" w:type="dxa"/>
            <w:gridSpan w:val="4"/>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center"/>
            </w:pPr>
            <w:bookmarkStart w:id="18" w:name="Par764"/>
            <w:bookmarkEnd w:id="18"/>
            <w:r>
              <w:rPr>
                <w:rFonts w:ascii="Times New Roman" w:hAnsi="Times New Roman" w:cs="Times New Roman"/>
                <w:color w:val="000000"/>
              </w:rPr>
              <w:t>Статус соответствия принципу корпоративного управления</w:t>
            </w:r>
          </w:p>
        </w:tc>
        <w:tc>
          <w:tcPr>
            <w:tcW w:w="2940" w:type="dxa"/>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center"/>
            </w:pPr>
            <w:bookmarkStart w:id="19" w:name="Par765"/>
            <w:bookmarkEnd w:id="19"/>
            <w:r>
              <w:rPr>
                <w:rFonts w:ascii="Times New Roman" w:hAnsi="Times New Roman" w:cs="Times New Roman"/>
                <w:color w:val="000000"/>
              </w:rPr>
              <w:t>Объяснения отклонения от критериев оценки соблюдения принципа корпоративного управления</w:t>
            </w: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должно обеспечивать равное и справедливое отношение ко всем акционерам при реализации ими права на участие в управлении обществом.</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создает для акционеров максимально благоприятные условия для участия в общем собрании, условия для выработки обоснованной позиции по вопросам повестки дня общего собрания, координации своих действий, а также возможность высказать свое мнение по рассматриваемым вопросам.</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1. Общество предоставляет доступный способ коммуникации с обществом, такой как горячая линия, электронная почта или форум в сети Интернет, позволяющий акционерам высказать свое мнение и направить вопросы в отношении повестки дня в процессе подготовки к проведению общего собрания. Указанные способы коммуникации были организованы обществом и предоставлены акционерам в ходе подготовки к проведению каждого общего собрания, </w:t>
            </w:r>
            <w:r>
              <w:rPr>
                <w:rFonts w:ascii="Times New Roman" w:hAnsi="Times New Roman" w:cs="Times New Roman"/>
                <w:color w:val="000000"/>
              </w:rPr>
              <w:lastRenderedPageBreak/>
              <w:t>прошедшего в отчетный период</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lastRenderedPageBreak/>
              <w:t>1.1.2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Порядок сообщения о проведении общего собрания и предоставления материалов к общему собранию дает акционерам возможность надлежащим образом подготовиться к участию в нем.</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отчетном периоде сообщение о проведении общего собрания акционеров размещено (опубликовано) на сайте общества в сети Интернет не позднее чем за 30 дней до даты проведения общего собрания, если законодательством не предусмотрен больший срок.</w:t>
            </w:r>
          </w:p>
          <w:p w:rsidR="00121E1F" w:rsidRDefault="00121E1F" w:rsidP="00121E1F">
            <w:pPr>
              <w:pStyle w:val="ConsPlusNormal"/>
              <w:jc w:val="both"/>
            </w:pPr>
            <w:r>
              <w:rPr>
                <w:rFonts w:ascii="Times New Roman" w:hAnsi="Times New Roman" w:cs="Times New Roman"/>
                <w:color w:val="000000"/>
              </w:rPr>
              <w:t>2. В сообщении о проведении собрания указаны документы, необходимые для допуска в помещение.</w:t>
            </w:r>
          </w:p>
          <w:p w:rsidR="00121E1F" w:rsidRDefault="00121E1F" w:rsidP="00121E1F">
            <w:pPr>
              <w:pStyle w:val="ConsPlusNormal"/>
              <w:jc w:val="both"/>
            </w:pPr>
            <w:r>
              <w:rPr>
                <w:rFonts w:ascii="Times New Roman" w:hAnsi="Times New Roman" w:cs="Times New Roman"/>
                <w:color w:val="000000"/>
              </w:rPr>
              <w:t>3. Акционерам был обеспечен доступ к информации о том, кем предложены вопросы повестки дня и кем выдвинуты кандидаты в совет директоров и ревизионную комиссию общества (в случае, если ее формирование предусмотрено уставом общества)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5779"/>
        </w:trPr>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 ходе подготовки и проведения общего собрания акционеры имели возможность беспрепятственно и своевременно получать информацию о собрании и материалы к нему, задавать вопросы исполнительным органам и членам совета директоров общества, общаться друг с другом.</w:t>
            </w:r>
          </w:p>
        </w:tc>
        <w:tc>
          <w:tcPr>
            <w:tcW w:w="2617" w:type="dxa"/>
            <w:vMerge w:val="restart"/>
            <w:tcBorders>
              <w:top w:val="single" w:sz="4" w:space="0" w:color="000000"/>
              <w:left w:val="single" w:sz="4" w:space="0" w:color="000000"/>
            </w:tcBorders>
            <w:shd w:val="clear" w:color="auto" w:fill="auto"/>
          </w:tcPr>
          <w:p w:rsidR="00121E1F" w:rsidRPr="008D504A" w:rsidRDefault="00121E1F" w:rsidP="00121E1F">
            <w:pPr>
              <w:pStyle w:val="ConsPlusNormal"/>
              <w:jc w:val="both"/>
              <w:rPr>
                <w:rFonts w:ascii="Times New Roman" w:hAnsi="Times New Roman" w:cs="Times New Roman"/>
              </w:rPr>
            </w:pPr>
            <w:r w:rsidRPr="008D504A">
              <w:rPr>
                <w:rFonts w:ascii="Times New Roman" w:hAnsi="Times New Roman" w:cs="Times New Roman"/>
                <w:color w:val="000000"/>
              </w:rPr>
              <w:t xml:space="preserve">1. В отчетном периоде, акционерам была предоставлена возможность задать вопросы членам исполнительных органов и членам совета директоров общества </w:t>
            </w:r>
            <w:r w:rsidRPr="008D504A">
              <w:rPr>
                <w:rFonts w:ascii="Times New Roman" w:hAnsi="Times New Roman" w:cs="Times New Roman"/>
              </w:rPr>
              <w:t xml:space="preserve">в период подготовки к собранию и в ходе проведения общего собрания. </w:t>
            </w:r>
          </w:p>
          <w:p w:rsidR="00121E1F" w:rsidRPr="008D504A" w:rsidRDefault="00121E1F" w:rsidP="00121E1F">
            <w:pPr>
              <w:pStyle w:val="ConsPlusNormal"/>
              <w:jc w:val="both"/>
              <w:rPr>
                <w:rFonts w:ascii="Times New Roman" w:hAnsi="Times New Roman" w:cs="Times New Roman"/>
              </w:rPr>
            </w:pPr>
            <w:r w:rsidRPr="008D504A">
              <w:rPr>
                <w:rFonts w:ascii="Times New Roman" w:hAnsi="Times New Roman" w:cs="Times New Roman"/>
              </w:rPr>
              <w:t xml:space="preserve">2. Позиция совета директоров (включая внесенные в протокол особые мнения (при наличии) по каждому вопросу повестки общих собраний, проведенных в отчетный период, была включена в состав материалов к общему собранию. </w:t>
            </w:r>
          </w:p>
          <w:p w:rsidR="00121E1F" w:rsidRDefault="00121E1F" w:rsidP="00121E1F">
            <w:pPr>
              <w:pStyle w:val="ConsPlusNormal"/>
              <w:jc w:val="both"/>
            </w:pPr>
            <w:r w:rsidRPr="008D504A">
              <w:rPr>
                <w:rFonts w:ascii="Times New Roman" w:hAnsi="Times New Roman" w:cs="Times New Roman"/>
              </w:rPr>
              <w:t xml:space="preserve">3. Общество предоставляло акционерам, имеющим на это право, доступ к списку лиц, имеющих право на участие в общем собрании, начиная с даты получения его обществом во всех случаях проведения общих собраний в отчетном периоде </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 2022 году принцип 1 соблюден частично в части представления возможности акционерам задавать вопросы членам исполнительных органов и членам совета директоров в ходе проведения Общего собрания акционеров. Несоблюдение данного принципа вызвано проведением годового общего собрания акционеров Общества в условиях распространения коронавирусной инфекции в форме заочного голосования.</w:t>
            </w:r>
          </w:p>
          <w:p w:rsidR="00121E1F" w:rsidRDefault="00121E1F" w:rsidP="00121E1F">
            <w:pPr>
              <w:pStyle w:val="ConsPlusNormal"/>
              <w:jc w:val="both"/>
            </w:pPr>
            <w:r>
              <w:rPr>
                <w:rFonts w:ascii="Times New Roman" w:hAnsi="Times New Roman" w:cs="Times New Roman"/>
                <w:color w:val="000000"/>
              </w:rPr>
              <w:t>После полного исчезновения угрозы распространения коронавирусной инфекции, годовые собрания будут проводиться Обществом в форме личного присутствия Акционеров, с безусловным представления возможности акционерам задавать вопросы членам исполнительных органов и членам совета директоров в ходе проведения Общего собрания акционеров.</w:t>
            </w:r>
          </w:p>
          <w:p w:rsidR="00121E1F" w:rsidRDefault="00121E1F" w:rsidP="00121E1F">
            <w:pPr>
              <w:pStyle w:val="ConsPlusNormal"/>
              <w:jc w:val="both"/>
            </w:pPr>
            <w:r>
              <w:rPr>
                <w:rFonts w:ascii="Times New Roman" w:hAnsi="Times New Roman" w:cs="Times New Roman"/>
                <w:color w:val="000000"/>
              </w:rPr>
              <w:t xml:space="preserve">Принципы 2 и 3 соблюдаются </w:t>
            </w:r>
          </w:p>
        </w:tc>
      </w:tr>
      <w:tr w:rsidR="00121E1F" w:rsidTr="00121E1F">
        <w:trPr>
          <w:trHeight w:val="193"/>
        </w:trPr>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highlight w:val="yellow"/>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highlight w:val="yellow"/>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val="restart"/>
            <w:tcBorders>
              <w:left w:val="single" w:sz="4" w:space="0" w:color="000000"/>
            </w:tcBorders>
            <w:shd w:val="clear" w:color="auto" w:fill="auto"/>
          </w:tcPr>
          <w:p w:rsidR="00121E1F" w:rsidRDefault="00121E1F" w:rsidP="00121E1F">
            <w:pPr>
              <w:pStyle w:val="ConsPlusNormal"/>
              <w:jc w:val="both"/>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val="restart"/>
            <w:tcBorders>
              <w:left w:val="single" w:sz="4" w:space="0" w:color="000000"/>
              <w:bottom w:val="single" w:sz="4" w:space="0" w:color="000000"/>
            </w:tcBorders>
            <w:shd w:val="clear" w:color="auto" w:fill="auto"/>
          </w:tcPr>
          <w:p w:rsidR="00121E1F" w:rsidRDefault="00121E1F" w:rsidP="00121E1F">
            <w:pPr>
              <w:pStyle w:val="ConsPlusNormal"/>
              <w:jc w:val="both"/>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Реализация права акционера требовать созыва общего собрания, выдвигать кандидатов в органы управления и вносить предложения для включения в повестку дня общего собрания не была сопряжена с неоправданными сложностями.</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Уставом общества установлен срок внесения акционерами предложений для включения в повестку дня годового общего собрания, составляющий не менее 60 дней после окончания соответствующего календарного года.</w:t>
            </w:r>
          </w:p>
          <w:p w:rsidR="00121E1F" w:rsidRDefault="00121E1F" w:rsidP="00121E1F">
            <w:pPr>
              <w:pStyle w:val="ConsPlusNormal"/>
              <w:jc w:val="both"/>
            </w:pPr>
            <w:r>
              <w:rPr>
                <w:rFonts w:ascii="Times New Roman" w:hAnsi="Times New Roman" w:cs="Times New Roman"/>
                <w:color w:val="000000"/>
              </w:rPr>
              <w:t>2. В отчетном периоде общество не отказывало в принятии предложений в повестку дня или кандидатов в органы общества по причине опечаток и иных несущественных недостатков в предложении акционера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 10.2.4. Устава общества (утвержден Общим собранием акционеров Протокол № 01/2020 от 02.09.2020)</w:t>
            </w:r>
          </w:p>
          <w:p w:rsidR="00121E1F" w:rsidRDefault="00121E1F" w:rsidP="00121E1F">
            <w:pPr>
              <w:pStyle w:val="ConsPlusNormal"/>
              <w:jc w:val="both"/>
            </w:pPr>
            <w:r>
              <w:rPr>
                <w:rFonts w:ascii="Times New Roman" w:hAnsi="Times New Roman" w:cs="Times New Roman"/>
                <w:color w:val="000000"/>
              </w:rPr>
              <w:t>В отчетном периоде, акционеры имели возможность в течение не менее 60 дней после окончания соответствующего календарного года, вносить предложения для включения в повестку дня годового общего собрания.</w:t>
            </w:r>
          </w:p>
          <w:p w:rsidR="00121E1F" w:rsidRDefault="00121E1F" w:rsidP="00121E1F">
            <w:pPr>
              <w:pStyle w:val="ConsPlusNormal"/>
              <w:jc w:val="both"/>
            </w:pPr>
            <w:r>
              <w:rPr>
                <w:rFonts w:ascii="Times New Roman" w:hAnsi="Times New Roman" w:cs="Times New Roman"/>
                <w:color w:val="000000"/>
              </w:rPr>
              <w:t>(Положение об общем собрании акционеров утверждено Общим собранием акционеров. (Протокол №01/2020 от 02.09.2020г.).</w:t>
            </w:r>
          </w:p>
          <w:p w:rsidR="00121E1F" w:rsidRDefault="00121E1F" w:rsidP="00121E1F">
            <w:pPr>
              <w:pStyle w:val="ConsPlusNormal"/>
              <w:jc w:val="both"/>
              <w:rPr>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1.1.5</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Каждый акционер имел возможность беспрепятственно реализовать право голоса самым простым и удобным для него способом.</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Уставом общества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highlight w:val="yellow"/>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В Уставе Общества не предусмотрена возможность заполнения электронной формы бюллетеня на сайте в сети Интернет, адрес которого указан в сообщении о проведении общего собрания акционеров. На сегодняшний момент отсутствует техническая возможность, заполнения электронной формы бюллетеня на сайте в сети Интернет.</w:t>
            </w:r>
          </w:p>
          <w:p w:rsidR="00121E1F" w:rsidRDefault="00121E1F" w:rsidP="00121E1F">
            <w:pPr>
              <w:pStyle w:val="ConsPlusNormal"/>
            </w:pPr>
            <w:r>
              <w:rPr>
                <w:rFonts w:ascii="Times New Roman" w:hAnsi="Times New Roman" w:cs="Times New Roman"/>
                <w:color w:val="000000"/>
              </w:rPr>
              <w:t>Обществом планируется в 2023 году решить вопрос о возможности, в том числе с технической точки зрения, заполнения электронной формы бюллетеня на сайте общества и соответственно о внесении изменений в Устав Общества.</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1.1.6</w:t>
            </w:r>
          </w:p>
        </w:tc>
        <w:tc>
          <w:tcPr>
            <w:tcW w:w="219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Установленный обществом порядок ведения общего собрания обеспечивает равную возможность всем лицам, присутствующим на собрании, высказать свое мнение и задать интересующие их вопросы.</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1. При проведении в отчетном периоде общих собраний акционеров в форме собрания (совместного присутствия акционеров) предусматривалось достаточное время для докладов по вопросам повестки дня и время для обсуждения этих вопросов, акционерам была </w:t>
            </w:r>
            <w:r>
              <w:rPr>
                <w:rFonts w:ascii="Times New Roman" w:hAnsi="Times New Roman" w:cs="Times New Roman"/>
                <w:color w:val="000000"/>
              </w:rPr>
              <w:lastRenderedPageBreak/>
              <w:t>предоставлена возможность высказать свое мнение и задать интересующие их вопросы по повестке дня.</w:t>
            </w:r>
          </w:p>
          <w:p w:rsidR="00121E1F" w:rsidRDefault="00121E1F" w:rsidP="00121E1F">
            <w:pPr>
              <w:pStyle w:val="ConsPlusNormal"/>
              <w:jc w:val="both"/>
            </w:pPr>
            <w:r>
              <w:rPr>
                <w:rFonts w:ascii="Times New Roman" w:hAnsi="Times New Roman" w:cs="Times New Roman"/>
                <w:color w:val="000000"/>
              </w:rPr>
              <w:t>2. Обществом были приглашены кандидаты в органы управления и контроля общества и предприняты все необходимые меры для обеспечения их участия в общем собрании акционеров, на котором их кандидатуры были поставлены на голосование. Присутствовавшие на общем собрании акционеров кандидаты в органы управления и контроля общества были доступны для ответов на вопросы акционеров.</w:t>
            </w:r>
          </w:p>
          <w:p w:rsidR="00121E1F" w:rsidRDefault="00121E1F" w:rsidP="00121E1F">
            <w:pPr>
              <w:pStyle w:val="ConsPlusNormal"/>
              <w:jc w:val="both"/>
            </w:pPr>
            <w:r>
              <w:rPr>
                <w:rFonts w:ascii="Times New Roman" w:hAnsi="Times New Roman" w:cs="Times New Roman"/>
                <w:color w:val="000000"/>
              </w:rPr>
              <w:t>3. Единоличный исполнительный орган, лицо, ответственное за ведение бухгалтерского учета, председатель или иные члены комитета совета директоров по аудиту были доступны для ответов на вопросы акционеров на общих собраниях акционеров, проведенных в отчетном периоде.</w:t>
            </w:r>
          </w:p>
          <w:p w:rsidR="00121E1F" w:rsidRDefault="00121E1F" w:rsidP="00121E1F">
            <w:pPr>
              <w:pStyle w:val="ConsPlusNormal"/>
              <w:jc w:val="both"/>
            </w:pPr>
            <w:r>
              <w:rPr>
                <w:rFonts w:ascii="Times New Roman" w:hAnsi="Times New Roman" w:cs="Times New Roman"/>
                <w:color w:val="000000"/>
              </w:rPr>
              <w:t>4. В отчетном периоде общество использовало телекоммуникационные средства для обеспечения дистанционного доступа акционеров для участия в общих собраниях либо советом директоров было принято обоснованное решение об отсутствии необходимости (возможности) использования таких средств в отчетном периоде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В 2022 году данный принцип соблюден частично в части: </w:t>
            </w:r>
          </w:p>
          <w:p w:rsidR="00121E1F" w:rsidRDefault="00121E1F" w:rsidP="00121E1F">
            <w:pPr>
              <w:pStyle w:val="ConsPlusNormal"/>
              <w:jc w:val="both"/>
            </w:pPr>
            <w:r>
              <w:rPr>
                <w:rFonts w:ascii="Times New Roman" w:hAnsi="Times New Roman" w:cs="Times New Roman"/>
                <w:color w:val="000000"/>
              </w:rPr>
              <w:t>- представления возможности акционерам высказать свое мнение и задать интересующие их вопросы по повестке дня при проведении общего собрания акционеров.</w:t>
            </w:r>
          </w:p>
          <w:p w:rsidR="00121E1F" w:rsidRDefault="00121E1F" w:rsidP="00121E1F">
            <w:pPr>
              <w:pStyle w:val="ConsPlusNormal"/>
              <w:jc w:val="both"/>
            </w:pPr>
            <w:r>
              <w:rPr>
                <w:rFonts w:ascii="Times New Roman" w:hAnsi="Times New Roman" w:cs="Times New Roman"/>
                <w:color w:val="000000"/>
              </w:rPr>
              <w:t xml:space="preserve">- присутствия на общем собрании акционеров кандидатов в органы управления и контроля общества для ответов </w:t>
            </w:r>
            <w:r>
              <w:rPr>
                <w:rFonts w:ascii="Times New Roman" w:hAnsi="Times New Roman" w:cs="Times New Roman"/>
                <w:color w:val="000000"/>
              </w:rPr>
              <w:lastRenderedPageBreak/>
              <w:t>на вопросы акционеров.</w:t>
            </w:r>
          </w:p>
          <w:p w:rsidR="00121E1F" w:rsidRDefault="00121E1F" w:rsidP="00121E1F">
            <w:pPr>
              <w:pStyle w:val="ConsPlusNormal"/>
              <w:jc w:val="both"/>
            </w:pPr>
            <w:r>
              <w:rPr>
                <w:rFonts w:ascii="Times New Roman" w:hAnsi="Times New Roman" w:cs="Times New Roman"/>
                <w:color w:val="000000"/>
              </w:rPr>
              <w:t>Несоблюдение данных принципов вызвано проведением годового общего собрания акционеров Общества в условиях распространения коронавирусной инфекции в форме заочного голосования.</w:t>
            </w:r>
          </w:p>
          <w:p w:rsidR="00121E1F" w:rsidRDefault="00121E1F" w:rsidP="00121E1F">
            <w:pPr>
              <w:pStyle w:val="ConsPlusNormal"/>
              <w:jc w:val="both"/>
            </w:pPr>
            <w:r>
              <w:rPr>
                <w:rFonts w:ascii="Times New Roman" w:hAnsi="Times New Roman" w:cs="Times New Roman"/>
                <w:color w:val="000000"/>
              </w:rPr>
              <w:t xml:space="preserve">Вопрос об использовании телекоммуникационных средств для предоставления акционерам удаленного доступа для участия в общих собраниях в отчетном периоде не рассматривался Советом директоров при принятии решений, связанных с подготовкой и проведением общих собраний акционеров, поскольку на сайте общества и у регистратора отсутствует техническая возможность для предоставления удаленного доступа акционерам для участия в общем собрании. Однако общество осуществляет рассылку бюллетеней для голосования по адресам акционеров, имеющимся у регистратора, для осуществления права акционера на участие в общем собрании. </w:t>
            </w:r>
          </w:p>
          <w:p w:rsidR="00121E1F" w:rsidRDefault="00121E1F" w:rsidP="00121E1F">
            <w:pPr>
              <w:pStyle w:val="ConsPlusNormal"/>
              <w:jc w:val="both"/>
            </w:pPr>
            <w:r>
              <w:rPr>
                <w:rFonts w:ascii="Times New Roman" w:hAnsi="Times New Roman" w:cs="Times New Roman"/>
                <w:color w:val="000000"/>
              </w:rPr>
              <w:t>Вопрос о возможности участия акционеров в общем собрании путем предоставления удаленного доступа при помощи телекоммуникационных средств связи в 2022 году не был решен, в связи с началом СВО и нехваткой кадров в сфере   информационных технологий.</w:t>
            </w:r>
          </w:p>
          <w:p w:rsidR="00121E1F" w:rsidRDefault="00121E1F" w:rsidP="00121E1F">
            <w:pPr>
              <w:pStyle w:val="ConsPlusNormal"/>
              <w:jc w:val="both"/>
            </w:pPr>
            <w:r>
              <w:rPr>
                <w:rFonts w:ascii="Times New Roman" w:hAnsi="Times New Roman" w:cs="Times New Roman"/>
                <w:color w:val="000000"/>
              </w:rPr>
              <w:t xml:space="preserve">Обществом планируется в 2023-2024 году решить вопрос о возможности участия акционеров в общем собрании путем предоставления удаленного доступа при помощи телекоммуникационных средств связи. </w:t>
            </w: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tcBorders>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197" w:type="dxa"/>
            <w:tcBorders>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Акционерам предоставлена равная и справедливая возможность участвовать в прибыли общества посредством получения дивидендов.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pPr>
            <w:r w:rsidRPr="00F760F9">
              <w:rPr>
                <w:rFonts w:ascii="Times New Roman" w:hAnsi="Times New Roman" w:cs="Times New Roman"/>
              </w:rPr>
              <w:t>1.2.1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jc w:val="both"/>
            </w:pPr>
            <w:r w:rsidRPr="00F760F9">
              <w:rPr>
                <w:rFonts w:ascii="Times New Roman" w:hAnsi="Times New Roman" w:cs="Times New Roman"/>
              </w:rPr>
              <w:t>Общество разработало и внедрило прозрачный и понятный механизм определения размера дивидендов и их выплаты.</w:t>
            </w:r>
          </w:p>
        </w:tc>
        <w:tc>
          <w:tcPr>
            <w:tcW w:w="2617" w:type="dxa"/>
            <w:vMerge w:val="restart"/>
            <w:tcBorders>
              <w:top w:val="single" w:sz="4" w:space="0" w:color="000000"/>
              <w:left w:val="single" w:sz="4" w:space="0" w:color="000000"/>
            </w:tcBorders>
            <w:shd w:val="clear" w:color="auto" w:fill="auto"/>
          </w:tcPr>
          <w:p w:rsidR="00121E1F" w:rsidRPr="00F760F9" w:rsidRDefault="00121E1F" w:rsidP="00121E1F">
            <w:pPr>
              <w:pStyle w:val="ConsPlusNormal"/>
              <w:jc w:val="both"/>
            </w:pPr>
            <w:r w:rsidRPr="00F760F9">
              <w:rPr>
                <w:rFonts w:ascii="Times New Roman" w:hAnsi="Times New Roman" w:cs="Times New Roman"/>
              </w:rPr>
              <w:t>1. Положение о дивидендной политике общества утверждено советом директоров и раскрыто на сайте общества в сети Интернет.</w:t>
            </w:r>
          </w:p>
          <w:p w:rsidR="00121E1F" w:rsidRPr="00F760F9" w:rsidRDefault="00121E1F" w:rsidP="00121E1F">
            <w:pPr>
              <w:pStyle w:val="ConsPlusNormal"/>
              <w:jc w:val="both"/>
            </w:pPr>
            <w:r w:rsidRPr="00F760F9">
              <w:rPr>
                <w:rFonts w:ascii="Times New Roman" w:hAnsi="Times New Roman" w:cs="Times New Roman"/>
              </w:rPr>
              <w:t xml:space="preserve">2. Если дивидендная политика общества, составляющего консолидированную </w:t>
            </w:r>
            <w:r w:rsidRPr="00F760F9">
              <w:rPr>
                <w:rFonts w:ascii="Times New Roman" w:hAnsi="Times New Roman" w:cs="Times New Roman"/>
              </w:rPr>
              <w:lastRenderedPageBreak/>
              <w:t>финансовую отчетность, использует показатели отчетности общества для определения размера дивидендов, то соответствующие положения дивидендной политики учитывают консолидированные показатели финансовой отчетности.</w:t>
            </w:r>
          </w:p>
          <w:p w:rsidR="00121E1F" w:rsidRPr="00F760F9" w:rsidRDefault="00121E1F" w:rsidP="00121E1F">
            <w:pPr>
              <w:pStyle w:val="ConsPlusNormal"/>
              <w:jc w:val="both"/>
            </w:pPr>
            <w:r w:rsidRPr="00F760F9">
              <w:rPr>
                <w:rFonts w:ascii="Times New Roman" w:hAnsi="Times New Roman" w:cs="Times New Roman"/>
              </w:rPr>
              <w:t>3. Обоснование предлагаемого распределения чистой прибыли, в том числе на выплату дивидендов и собственные нужды общества, и оценка его соответствия принятой в обществе дивидендной политике, с пояснениями и экономическим обоснованием потребности в направлении определенной части чистой прибыли на собственные нужды в отчетном периоде были включены в состав материалов к общему собранию акционеров, в повестку дня которого включен вопрос о распределении прибыли (в том числе о выплате (объявлении) дивидендов)</w:t>
            </w:r>
          </w:p>
        </w:tc>
        <w:tc>
          <w:tcPr>
            <w:tcW w:w="1814" w:type="dxa"/>
            <w:gridSpan w:val="4"/>
            <w:tcBorders>
              <w:top w:val="single" w:sz="4" w:space="0" w:color="000000"/>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8D504A" w:rsidRDefault="00121E1F" w:rsidP="00121E1F">
            <w:pPr>
              <w:pStyle w:val="ConsPlusNormal"/>
              <w:jc w:val="both"/>
            </w:pPr>
            <w:r w:rsidRPr="008D504A">
              <w:rPr>
                <w:rFonts w:ascii="Times New Roman" w:hAnsi="Times New Roman" w:cs="Times New Roman"/>
              </w:rPr>
              <w:t>Положение о дивидендной политике утверждено Советом директоров 21.11.2017г. (Протокол №03/2017 от23.11.2017г.) и раскрыто на сайте общества в сети Интернет.</w:t>
            </w:r>
          </w:p>
          <w:p w:rsidR="00121E1F" w:rsidRPr="008D504A" w:rsidRDefault="00121E1F" w:rsidP="00121E1F">
            <w:pPr>
              <w:pStyle w:val="ConsPlusNormal"/>
              <w:jc w:val="both"/>
              <w:rPr>
                <w:rFonts w:ascii="Times New Roman" w:hAnsi="Times New Roman" w:cs="Times New Roman"/>
              </w:rPr>
            </w:pPr>
            <w:r w:rsidRPr="008D504A">
              <w:rPr>
                <w:rFonts w:ascii="Times New Roman" w:hAnsi="Times New Roman" w:cs="Times New Roman"/>
              </w:rPr>
              <w:t xml:space="preserve">Дивидендная политика общества, использует показатели отчетности общества для определения размера </w:t>
            </w:r>
            <w:r w:rsidRPr="008D504A">
              <w:rPr>
                <w:rFonts w:ascii="Times New Roman" w:hAnsi="Times New Roman" w:cs="Times New Roman"/>
              </w:rPr>
              <w:lastRenderedPageBreak/>
              <w:t xml:space="preserve">дивидендов, составленной по Российским стандартам финансовой отчетности. </w:t>
            </w:r>
          </w:p>
          <w:p w:rsidR="00121E1F" w:rsidRDefault="00121E1F" w:rsidP="00121E1F">
            <w:pPr>
              <w:pStyle w:val="ConsPlusNormal"/>
              <w:jc w:val="both"/>
            </w:pPr>
            <w:r w:rsidRPr="008D504A">
              <w:rPr>
                <w:rFonts w:ascii="Times New Roman" w:hAnsi="Times New Roman" w:cs="Times New Roman"/>
              </w:rPr>
              <w:t>В 2023 году планируется внести изменения в дивидендную политику общества, в том числе</w:t>
            </w:r>
            <w:r w:rsidRPr="008D504A">
              <w:rPr>
                <w:rFonts w:ascii="Times New Roman" w:eastAsia="Arial Unicode MS" w:hAnsi="Times New Roman" w:cs="Times New Roman"/>
                <w:sz w:val="24"/>
                <w:szCs w:val="24"/>
              </w:rPr>
              <w:t xml:space="preserve"> </w:t>
            </w:r>
            <w:r w:rsidRPr="008D504A">
              <w:rPr>
                <w:rFonts w:ascii="Times New Roman" w:eastAsia="Arial Unicode MS" w:hAnsi="Times New Roman" w:cs="Times New Roman"/>
              </w:rPr>
              <w:t>в части</w:t>
            </w:r>
            <w:r w:rsidRPr="008D504A">
              <w:rPr>
                <w:rFonts w:ascii="Times New Roman" w:eastAsia="Arial Unicode MS" w:hAnsi="Times New Roman" w:cs="Times New Roman"/>
                <w:sz w:val="24"/>
                <w:szCs w:val="24"/>
              </w:rPr>
              <w:t xml:space="preserve"> </w:t>
            </w:r>
            <w:r w:rsidRPr="008D504A">
              <w:rPr>
                <w:rFonts w:ascii="Times New Roman" w:hAnsi="Times New Roman" w:cs="Times New Roman"/>
              </w:rPr>
              <w:t>использования консолидированных показателей финансовой отчетности для определения размера дивидендов</w:t>
            </w:r>
            <w:r>
              <w:rPr>
                <w:rFonts w:ascii="Times New Roman" w:hAnsi="Times New Roman" w:cs="Times New Roman"/>
              </w:rPr>
              <w:t>.</w:t>
            </w:r>
            <w:r>
              <w:rPr>
                <w:rFonts w:ascii="Times New Roman" w:hAnsi="Times New Roman" w:cs="Times New Roman"/>
                <w:color w:val="C9211E"/>
              </w:rPr>
              <w:t xml:space="preserve"> </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760F9" w:rsidRDefault="00121E1F" w:rsidP="00121E1F">
            <w:pPr>
              <w:pStyle w:val="ConsPlusNormal"/>
              <w:jc w:val="both"/>
            </w:pPr>
            <w:r w:rsidRPr="00F760F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pPr>
            <w:r w:rsidRPr="00F760F9">
              <w:rPr>
                <w:rFonts w:ascii="Times New Roman" w:hAnsi="Times New Roman" w:cs="Times New Roman"/>
              </w:rPr>
              <w:t>+</w:t>
            </w:r>
          </w:p>
        </w:tc>
        <w:tc>
          <w:tcPr>
            <w:tcW w:w="1444" w:type="dxa"/>
            <w:tcBorders>
              <w:left w:val="single" w:sz="4" w:space="0" w:color="000000"/>
            </w:tcBorders>
            <w:shd w:val="clear" w:color="auto" w:fill="auto"/>
          </w:tcPr>
          <w:p w:rsidR="00121E1F" w:rsidRPr="00F760F9" w:rsidRDefault="00121E1F" w:rsidP="00121E1F">
            <w:pPr>
              <w:pStyle w:val="ConsPlusNormal"/>
            </w:pPr>
            <w:r w:rsidRPr="00F760F9">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760F9" w:rsidRDefault="00121E1F" w:rsidP="00121E1F">
            <w:pPr>
              <w:pStyle w:val="ConsPlusNormal"/>
            </w:pPr>
            <w:r w:rsidRPr="00F760F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760F9" w:rsidRDefault="00121E1F" w:rsidP="00121E1F">
            <w:pPr>
              <w:pStyle w:val="ConsPlusNormal"/>
              <w:jc w:val="both"/>
            </w:pPr>
            <w:r w:rsidRPr="00F760F9">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760F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F760F9" w:rsidRDefault="00121E1F" w:rsidP="00121E1F">
            <w:pPr>
              <w:pStyle w:val="ConsPlusNormal"/>
            </w:pPr>
            <w:r w:rsidRPr="00F760F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не принимает решение о выплате дивидендов, если такое решение, формально не нарушая ограничений, установленных законодательством, является экономически необоснованным и может привести к формированию ложных представлений о деятельности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Положении о дивидендной политике общества помимо ограничений, установленных законодательством, определены финансовые/экономические обстоятельства, при которых обществу не следует принимать решение о выплате дивидендов</w:t>
            </w:r>
          </w:p>
        </w:tc>
        <w:tc>
          <w:tcPr>
            <w:tcW w:w="1814" w:type="dxa"/>
            <w:gridSpan w:val="4"/>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Дивидендная политика общества не содержит четких указаний на финансовые/экономические обстоятельства, при которых обществу не следует выплачивать дивиденды, однако Общество отслеживает финансово-экономические показатели и не принимает решение о выплате дивидендов, если такое решение является экономически необоснованным и может привести к формированию ложных представлений о деятельности общества. </w:t>
            </w:r>
          </w:p>
          <w:p w:rsidR="00121E1F" w:rsidRDefault="00121E1F" w:rsidP="00121E1F">
            <w:pPr>
              <w:pStyle w:val="ConsPlusNormal"/>
              <w:jc w:val="both"/>
            </w:pPr>
            <w:r>
              <w:rPr>
                <w:rFonts w:ascii="Times New Roman" w:hAnsi="Times New Roman" w:cs="Times New Roman"/>
                <w:color w:val="000000"/>
              </w:rPr>
              <w:t>Изменения в дивидендную политику не были внесены в 2022 году в связи с нестабильной экономической ситуаций в стране и мире.</w:t>
            </w:r>
          </w:p>
          <w:p w:rsidR="00121E1F" w:rsidRDefault="00121E1F" w:rsidP="00121E1F">
            <w:pPr>
              <w:pStyle w:val="ConsPlusNormal"/>
              <w:jc w:val="both"/>
            </w:pPr>
            <w:r>
              <w:rPr>
                <w:rFonts w:ascii="Times New Roman" w:hAnsi="Times New Roman" w:cs="Times New Roman"/>
                <w:color w:val="000000"/>
              </w:rPr>
              <w:t>Обществом планируется в 2023 году внести соответствующие изменения в дивидендную политику общества.</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w:t>
            </w:r>
          </w:p>
        </w:tc>
        <w:tc>
          <w:tcPr>
            <w:tcW w:w="1444" w:type="dxa"/>
            <w:tcBorders>
              <w:left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lastRenderedPageBreak/>
              <w:t>1.2.3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не допускает ухудшения дивидендных прав существующих акционеров.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отчетном периоде общество не предпринимало действий, ведущих к ухудшению дивидендных прав существующих акционеров.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1.2.4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стремится к исключению использования акционерами иных способов получения прибыли (дохода) за счет общества, помимо дивидендов и ликвидационной стоимости.</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отчетном периоде иные способы получения лицами, контролирующими общество, прибыли (дохода) за счет общества помимо дивидендов (например, с помощью трансфертного ценообразования, необоснованного оказания обществу контролирующим лицом услуг по завышенным ценам, путем замещающих дивиденды внутренних займов контролирующему лицу и (или) его подконтрольным лицам) не использовались.</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1.3</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Система и практика корпоративного управления обеспечивают равенство условий для всех акционеров - владельцев акций одной категории (типа), включая миноритарных (мелких) акционеров и иностранных акционеров, и равное отношение к ним со стороны общества.</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1.3.1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Общество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миноритарным акционерам.</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течение отчетного периода лица, контролирующие общество, не допускали злоупотреблений правами по отношению к акционерам общества, конфликты между контролирующими лицами общества и акционерами общества отсутствовали, а если таковые были, совет директоров уделил им надлежащее внимание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1.3.2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Общество не предпринимает действий, которые приводят или могут привести к искусственному перераспределению корпоративного </w:t>
            </w:r>
            <w:r>
              <w:rPr>
                <w:rFonts w:ascii="Times New Roman" w:hAnsi="Times New Roman" w:cs="Times New Roman"/>
                <w:color w:val="000000"/>
              </w:rPr>
              <w:lastRenderedPageBreak/>
              <w:t>контроля.</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1. Квазиказначейские акции отсутствуют или не участвовали в голосовании в течение отчетного периода.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1.4</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1.4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Используемые регистратором общества технологии и условия оказываемых услуг соответствуют потребностям общества и его акционеров, обеспечивают учет прав на акции и реализацию прав акционеров наиболее эффективным образом</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Совет директоров осуществляет стратегическое управление обществом, определяет основные принципы и подходы к организации в обществе системы управления рисками и внутреннего контроля, контролирует деятельность исполнительных органов общества, а также реализует иные ключевые функции.</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2.1.1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jc w:val="both"/>
            </w:pPr>
            <w:r w:rsidRPr="00A70B47">
              <w:rPr>
                <w:rFonts w:ascii="Times New Roman" w:hAnsi="Times New Roman" w:cs="Times New Roman"/>
              </w:rPr>
              <w:t>Совет директоров отвечает за принятие решений, связанных с назначением и освобождением от занимаемых должностей исполнительных органов, в том числе в связи с ненадлежащим исполнением ими своих обязанностей. Совет директоров также осуществляет контроль за тем, чтобы исполнительные органы общества действовали в соответствии с утвержденными стратегией развития и основными направлениями деятельности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jc w:val="both"/>
            </w:pPr>
            <w:r w:rsidRPr="00A70B47">
              <w:rPr>
                <w:rFonts w:ascii="Times New Roman" w:hAnsi="Times New Roman" w:cs="Times New Roman"/>
              </w:rPr>
              <w:t>1.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членов исполнительных органов.</w:t>
            </w:r>
          </w:p>
          <w:p w:rsidR="00121E1F" w:rsidRPr="00A70B47" w:rsidRDefault="00121E1F" w:rsidP="00121E1F">
            <w:pPr>
              <w:pStyle w:val="ConsPlusNormal"/>
              <w:jc w:val="both"/>
            </w:pPr>
            <w:r w:rsidRPr="00A70B47">
              <w:rPr>
                <w:rFonts w:ascii="Times New Roman" w:hAnsi="Times New Roman" w:cs="Times New Roman"/>
              </w:rPr>
              <w:t>2. В отчетном периоде комитет по номинациям (назначениям, кадрам)  рассмотрел вопрос о соответствии профессиональной квалификации, навыков и опыта членов исполнительных органов текущим и ожидаемым потребностям общества, продиктованным утвержденной стратегией общества.</w:t>
            </w:r>
          </w:p>
          <w:p w:rsidR="00121E1F" w:rsidRPr="00A70B47" w:rsidRDefault="00121E1F" w:rsidP="00121E1F">
            <w:pPr>
              <w:pStyle w:val="ConsPlusNormal"/>
              <w:jc w:val="both"/>
            </w:pPr>
            <w:r w:rsidRPr="00A70B47">
              <w:rPr>
                <w:rFonts w:ascii="Times New Roman" w:hAnsi="Times New Roman" w:cs="Times New Roman"/>
              </w:rPr>
              <w:t>3. В отчетном периоде советом директоров рассмотрен отчет (отчеты) единоличного исполнительного органа и коллегиального исполнительного органа (при наличии) о выполнении стратегии общества</w:t>
            </w:r>
          </w:p>
        </w:tc>
        <w:tc>
          <w:tcPr>
            <w:tcW w:w="1814" w:type="dxa"/>
            <w:gridSpan w:val="4"/>
            <w:tcBorders>
              <w:top w:val="single" w:sz="4" w:space="0" w:color="000000"/>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A70B47" w:rsidRDefault="00121E1F" w:rsidP="00121E1F">
            <w:pPr>
              <w:pStyle w:val="ConsPlusNormal"/>
              <w:jc w:val="both"/>
            </w:pPr>
            <w:r w:rsidRPr="00A70B47">
              <w:rPr>
                <w:rFonts w:ascii="Times New Roman" w:hAnsi="Times New Roman" w:cs="Times New Roman"/>
              </w:rPr>
              <w:t xml:space="preserve">Принципы 1 и 2 </w:t>
            </w:r>
            <w:r>
              <w:rPr>
                <w:rFonts w:ascii="Times New Roman" w:hAnsi="Times New Roman" w:cs="Times New Roman"/>
              </w:rPr>
              <w:t>соблюдаются</w:t>
            </w:r>
          </w:p>
          <w:p w:rsidR="00121E1F" w:rsidRPr="00A70B47" w:rsidRDefault="00121E1F" w:rsidP="00121E1F">
            <w:pPr>
              <w:pStyle w:val="ConsPlusNormal"/>
              <w:jc w:val="both"/>
              <w:rPr>
                <w:rFonts w:ascii="Times New Roman" w:hAnsi="Times New Roman" w:cs="Times New Roman"/>
              </w:rPr>
            </w:pPr>
            <w:r w:rsidRPr="00A70B47">
              <w:rPr>
                <w:rFonts w:ascii="Times New Roman" w:hAnsi="Times New Roman" w:cs="Times New Roman"/>
              </w:rPr>
              <w:t xml:space="preserve">Принцип 3 не </w:t>
            </w:r>
            <w:r>
              <w:rPr>
                <w:rFonts w:ascii="Times New Roman" w:hAnsi="Times New Roman" w:cs="Times New Roman"/>
              </w:rPr>
              <w:t>соблюден</w:t>
            </w:r>
            <w:r w:rsidRPr="00A70B47">
              <w:rPr>
                <w:rFonts w:ascii="Times New Roman" w:hAnsi="Times New Roman" w:cs="Times New Roman"/>
              </w:rPr>
              <w:t xml:space="preserve"> в связи с тем, что:</w:t>
            </w:r>
          </w:p>
          <w:p w:rsidR="00121E1F" w:rsidRPr="00A70B47" w:rsidRDefault="00121E1F" w:rsidP="00121E1F">
            <w:pPr>
              <w:pStyle w:val="ConsPlusNormal"/>
              <w:jc w:val="both"/>
            </w:pPr>
            <w:r w:rsidRPr="00A70B47">
              <w:rPr>
                <w:rFonts w:ascii="Times New Roman" w:hAnsi="Times New Roman" w:cs="Times New Roman"/>
              </w:rPr>
              <w:t xml:space="preserve">Советом директоров отчеты единоличного исполнительного органа не были рассмотрены, поскольку внутренними документами общества не предусмотрена обязанность единоличного исполнительного органа предоставлять отчет о выполнении стратегии общества. Однако Совет директоров осуществляет контроль за надлежащим исполнением исполнительным органом своих обязанностей, а также за тем, чтобы исполнительной орган действовал в соответствии со стратегией развития деятельности общества. </w:t>
            </w:r>
          </w:p>
          <w:p w:rsidR="00121E1F" w:rsidRPr="00A70B47" w:rsidRDefault="00121E1F" w:rsidP="00121E1F">
            <w:pPr>
              <w:pStyle w:val="ConsPlusNormal"/>
              <w:jc w:val="both"/>
              <w:rPr>
                <w:rFonts w:ascii="Times New Roman" w:hAnsi="Times New Roman" w:cs="Times New Roman"/>
              </w:rPr>
            </w:pPr>
          </w:p>
          <w:p w:rsidR="00121E1F" w:rsidRPr="00A70B47" w:rsidRDefault="00121E1F" w:rsidP="00121E1F">
            <w:pPr>
              <w:pStyle w:val="ConsPlusNormal"/>
              <w:jc w:val="both"/>
            </w:pPr>
            <w:r w:rsidRPr="00A70B47">
              <w:rPr>
                <w:rFonts w:ascii="Times New Roman" w:hAnsi="Times New Roman" w:cs="Times New Roman"/>
              </w:rPr>
              <w:t xml:space="preserve">В связи с продолжающейся ситуацией </w:t>
            </w:r>
            <w:r w:rsidRPr="00A70B47">
              <w:rPr>
                <w:rFonts w:ascii="Times New Roman" w:hAnsi="Times New Roman" w:cs="Times New Roman"/>
                <w:lang w:val="en-US"/>
              </w:rPr>
              <w:t>COVID</w:t>
            </w:r>
            <w:r w:rsidRPr="00A70B47">
              <w:rPr>
                <w:rFonts w:ascii="Times New Roman" w:hAnsi="Times New Roman" w:cs="Times New Roman"/>
              </w:rPr>
              <w:t xml:space="preserve">-19 и ограничениями в связи с этим, а также в связи с началом СВО и нестабильной экономической ситуаций в стране и мире Совет директоров не истребовал у единоличного исполнительного органа отчет о выполнении стратегии общества. При этом отчет совета директоров о </w:t>
            </w:r>
            <w:r w:rsidRPr="00A70B47">
              <w:rPr>
                <w:rFonts w:ascii="Times New Roman" w:hAnsi="Times New Roman" w:cs="Times New Roman"/>
              </w:rPr>
              <w:lastRenderedPageBreak/>
              <w:t>результатах развития Общества по приоритетным направлениям деятельности подготовлен на основании данных предоставленных единоличным исполнительным органом.</w:t>
            </w:r>
          </w:p>
          <w:p w:rsidR="00121E1F" w:rsidRDefault="00121E1F" w:rsidP="00121E1F">
            <w:pPr>
              <w:pStyle w:val="ConsPlusNormal"/>
              <w:jc w:val="both"/>
            </w:pPr>
            <w:r w:rsidRPr="00A70B47">
              <w:rPr>
                <w:rFonts w:ascii="Times New Roman" w:hAnsi="Times New Roman" w:cs="Times New Roman"/>
              </w:rPr>
              <w:t>По итогам 2023 Совет директоров истребует у единоличного исполнительного органа для рассмотрения отчет о выполнении стратегии общества.</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w:t>
            </w: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lastRenderedPageBreak/>
              <w:t>2.1.2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jc w:val="both"/>
            </w:pPr>
            <w:r w:rsidRPr="00A70B47">
              <w:rPr>
                <w:rFonts w:ascii="Times New Roman" w:hAnsi="Times New Roman" w:cs="Times New Roman"/>
              </w:rPr>
              <w:t>Совет директоров устанавливает основные ориентиры деятельности общества на долгосрочную перспективу, оценивает и утверждает ключевые показатели деятельности и основные бизнес-цели общества, оценивает и одобряет стратегию и бизнес-планы по основным видам деятельности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jc w:val="both"/>
            </w:pPr>
            <w:r w:rsidRPr="00A70B47">
              <w:rPr>
                <w:rFonts w:ascii="Times New Roman" w:hAnsi="Times New Roman" w:cs="Times New Roman"/>
              </w:rPr>
              <w:t>1. В течение отчетного периода на заседаниях совета директоров были рассмотрены вопросы, связанные с ходом исполнения и актуализации стратегии, утверждением финансово-хозяйственного плана (бюджета) общества, а также рассмотрению критериев и показателей (в том числе промежуточных) реализации стратегии и бизнес-планов общества.</w:t>
            </w:r>
          </w:p>
        </w:tc>
        <w:tc>
          <w:tcPr>
            <w:tcW w:w="1814" w:type="dxa"/>
            <w:gridSpan w:val="4"/>
            <w:tcBorders>
              <w:top w:val="single" w:sz="4" w:space="0" w:color="000000"/>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A70B47" w:rsidRDefault="00121E1F" w:rsidP="00121E1F">
            <w:pPr>
              <w:pStyle w:val="ConsPlusNormal"/>
              <w:jc w:val="both"/>
              <w:rPr>
                <w:rFonts w:ascii="Times New Roman" w:hAnsi="Times New Roman" w:cs="Times New Roman"/>
              </w:rPr>
            </w:pPr>
            <w:r w:rsidRPr="00A70B47">
              <w:rPr>
                <w:rFonts w:ascii="Times New Roman" w:hAnsi="Times New Roman" w:cs="Times New Roman"/>
              </w:rPr>
              <w:t xml:space="preserve">Советом директоров не утверждался финансово-хозяйственный плана (бюджет) общества, а также не рассматривались промежуточные критерии и показатели реализации стратегии и бизнес-планов общества, поскольку внутренними документами общества не предусмотрено утверждение Советом директоров финансово-хозяйственного плана общества и рассмотрение промежуточных критериев и показателей реализации стратегии и бизнес-планов общества. </w:t>
            </w:r>
          </w:p>
          <w:p w:rsidR="00121E1F" w:rsidRPr="00A70B47" w:rsidRDefault="00121E1F" w:rsidP="00121E1F">
            <w:pPr>
              <w:pStyle w:val="ConsPlusNormal"/>
              <w:jc w:val="both"/>
            </w:pPr>
            <w:r w:rsidRPr="00A70B47">
              <w:rPr>
                <w:rFonts w:ascii="Times New Roman" w:hAnsi="Times New Roman" w:cs="Times New Roman"/>
              </w:rPr>
              <w:t xml:space="preserve">Однако общество составляет финансово-хозяйственный план общества, который утверждается генеральным директором общества, и рассматривает годовые критерии и показатели реализации стратегии и бизнес-планов общества. </w:t>
            </w:r>
          </w:p>
          <w:p w:rsidR="00121E1F" w:rsidRPr="00A70B47" w:rsidRDefault="00121E1F" w:rsidP="00121E1F">
            <w:pPr>
              <w:pStyle w:val="ConsPlusNormal"/>
              <w:jc w:val="both"/>
              <w:rPr>
                <w:rFonts w:ascii="Times New Roman" w:hAnsi="Times New Roman" w:cs="Times New Roman"/>
              </w:rPr>
            </w:pPr>
          </w:p>
          <w:p w:rsidR="00121E1F" w:rsidRPr="00A70B47" w:rsidRDefault="00121E1F" w:rsidP="00121E1F">
            <w:pPr>
              <w:pStyle w:val="ConsPlusNormal"/>
              <w:jc w:val="both"/>
            </w:pPr>
            <w:r w:rsidRPr="00A70B47">
              <w:rPr>
                <w:rFonts w:ascii="Times New Roman" w:hAnsi="Times New Roman" w:cs="Times New Roman"/>
              </w:rPr>
              <w:t xml:space="preserve">Общество не утвердило финансово-хозяйственный план Общества на совете директоров и не рассмотрело промежуточные критерии и показатели реализации стратегии и бизнес-планов общества в 2022 году в связи с продолжающейся ситуацией </w:t>
            </w:r>
            <w:r w:rsidRPr="00A70B47">
              <w:rPr>
                <w:rFonts w:ascii="Times New Roman" w:hAnsi="Times New Roman" w:cs="Times New Roman"/>
                <w:lang w:val="en-US"/>
              </w:rPr>
              <w:t>COVID</w:t>
            </w:r>
            <w:r w:rsidRPr="00A70B47">
              <w:rPr>
                <w:rFonts w:ascii="Times New Roman" w:hAnsi="Times New Roman" w:cs="Times New Roman"/>
              </w:rPr>
              <w:t xml:space="preserve">-19, и принятием ограничений в этой связи, а также в связи с нестабильной экономической ситуацией в стране и мире. </w:t>
            </w:r>
          </w:p>
          <w:p w:rsidR="00121E1F" w:rsidRPr="00A70B47" w:rsidRDefault="00121E1F" w:rsidP="00121E1F">
            <w:pPr>
              <w:pStyle w:val="ConsPlusNormal"/>
              <w:jc w:val="both"/>
              <w:rPr>
                <w:rFonts w:ascii="Times New Roman" w:hAnsi="Times New Roman" w:cs="Times New Roman"/>
              </w:rPr>
            </w:pPr>
          </w:p>
          <w:p w:rsidR="00121E1F" w:rsidRDefault="00121E1F" w:rsidP="00121E1F">
            <w:pPr>
              <w:pStyle w:val="ConsPlusNormal"/>
              <w:jc w:val="both"/>
            </w:pPr>
            <w:r w:rsidRPr="00A70B47">
              <w:rPr>
                <w:rFonts w:ascii="Times New Roman" w:hAnsi="Times New Roman" w:cs="Times New Roman"/>
              </w:rPr>
              <w:t>Общество планирует в 2023 году утвердить финансово-хозяйственный план общества на Совете директоров, а также рассмотреть промежуточные критерии и показатели реализации стратегии и бизнес-</w:t>
            </w:r>
            <w:r w:rsidRPr="00A70B47">
              <w:rPr>
                <w:rFonts w:ascii="Times New Roman" w:hAnsi="Times New Roman" w:cs="Times New Roman"/>
              </w:rPr>
              <w:lastRenderedPageBreak/>
              <w:t>планов общества</w:t>
            </w:r>
            <w:r>
              <w:rPr>
                <w:rFonts w:ascii="Times New Roman" w:hAnsi="Times New Roman" w:cs="Times New Roman"/>
              </w:rPr>
              <w:t>.</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w:t>
            </w: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A70B47"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A70B47" w:rsidRDefault="00121E1F" w:rsidP="00121E1F">
            <w:pPr>
              <w:pStyle w:val="ConsPlusNormal"/>
            </w:pPr>
            <w:r w:rsidRPr="00A70B4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lastRenderedPageBreak/>
              <w:t>2.1.3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jc w:val="both"/>
            </w:pPr>
            <w:r w:rsidRPr="00F35392">
              <w:rPr>
                <w:rFonts w:ascii="Times New Roman" w:hAnsi="Times New Roman" w:cs="Times New Roman"/>
              </w:rPr>
              <w:t>Совет директоров определяет принципы и подходы к организации системы управления рисками и внутреннего контроля в обществе.</w:t>
            </w:r>
          </w:p>
        </w:tc>
        <w:tc>
          <w:tcPr>
            <w:tcW w:w="2617" w:type="dxa"/>
            <w:vMerge w:val="restart"/>
            <w:tcBorders>
              <w:top w:val="single" w:sz="4" w:space="0" w:color="000000"/>
              <w:left w:val="single" w:sz="4" w:space="0" w:color="000000"/>
            </w:tcBorders>
            <w:shd w:val="clear" w:color="auto" w:fill="auto"/>
          </w:tcPr>
          <w:p w:rsidR="00121E1F" w:rsidRPr="00F35392" w:rsidRDefault="00121E1F" w:rsidP="00121E1F">
            <w:pPr>
              <w:pStyle w:val="ConsPlusNormal"/>
              <w:jc w:val="both"/>
            </w:pPr>
            <w:r w:rsidRPr="00F35392">
              <w:rPr>
                <w:rFonts w:ascii="Times New Roman" w:hAnsi="Times New Roman" w:cs="Times New Roman"/>
              </w:rPr>
              <w:t>1. Принципы и подходы к организации системы управления рисками и внутреннего контроля в обществе определены советом директоров и закреплены во внутренних документах общества, определяющих политику в области управления рисками и внутреннего контроля.</w:t>
            </w:r>
          </w:p>
          <w:p w:rsidR="00121E1F" w:rsidRPr="00F35392" w:rsidRDefault="00121E1F" w:rsidP="00121E1F">
            <w:pPr>
              <w:pStyle w:val="ConsPlusNormal"/>
              <w:jc w:val="both"/>
            </w:pPr>
            <w:r w:rsidRPr="00F35392">
              <w:rPr>
                <w:rFonts w:ascii="Times New Roman" w:hAnsi="Times New Roman" w:cs="Times New Roman"/>
              </w:rPr>
              <w:t>2. В отчетном периоде совет директоров утвердил (пересмотрел) приемлемую величину рисков (риск-аппетит) общества либо комитет по аудиту и (или) комитет по рискам (при наличии) рассмотрел целесообразность вынесения на рассмотрение совета директоров вопроса о пересмотре риск-аппетита общества</w:t>
            </w:r>
          </w:p>
        </w:tc>
        <w:tc>
          <w:tcPr>
            <w:tcW w:w="1814" w:type="dxa"/>
            <w:gridSpan w:val="4"/>
            <w:tcBorders>
              <w:top w:val="single" w:sz="4" w:space="0" w:color="000000"/>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F35392" w:rsidRDefault="00121E1F" w:rsidP="00121E1F">
            <w:pPr>
              <w:pStyle w:val="ConsPlusNormal"/>
              <w:jc w:val="both"/>
            </w:pPr>
            <w:r w:rsidRPr="00F35392">
              <w:rPr>
                <w:rFonts w:ascii="Times New Roman" w:hAnsi="Times New Roman" w:cs="Times New Roman"/>
              </w:rPr>
              <w:t xml:space="preserve">Совет директоров определил принципы и подходы к организации системы управления рисками и внутреннего контроля в обществе в Политике в области внутреннего контроля и управления рисками Публичного акционерного Общества «Челябинский завод профилированного стального настила» (Утверждена решением Совета директоров Протокол N 04/2018 от «28» сентября 2018г.) </w:t>
            </w:r>
          </w:p>
          <w:p w:rsidR="00121E1F" w:rsidRPr="00F35392" w:rsidRDefault="00121E1F" w:rsidP="00121E1F">
            <w:pPr>
              <w:pStyle w:val="ConsPlusNormal"/>
              <w:jc w:val="both"/>
            </w:pPr>
            <w:r w:rsidRPr="00F35392">
              <w:rPr>
                <w:rFonts w:ascii="Times New Roman" w:hAnsi="Times New Roman" w:cs="Times New Roman"/>
              </w:rPr>
              <w:t xml:space="preserve">В отчетном периоде совет директоров не утверждал (не пересматривал) приемлемую величину рисков (риск-аппетит) общества, поскольку внутренними документами общества не предусмотрено проведение такой оценки. Однако Совет директоров проводит оценку рисков, своевременно реагирует на риски, которые могут оказать неблагоприятное влияние на организацию или лицо и привести к убыткам, вызванным случайными событиями. </w:t>
            </w:r>
          </w:p>
          <w:p w:rsidR="00121E1F" w:rsidRPr="00F35392" w:rsidRDefault="00121E1F" w:rsidP="00121E1F">
            <w:pPr>
              <w:pStyle w:val="ConsPlusNormal"/>
              <w:jc w:val="both"/>
              <w:rPr>
                <w:rFonts w:ascii="Times New Roman" w:hAnsi="Times New Roman" w:cs="Times New Roman"/>
              </w:rPr>
            </w:pPr>
          </w:p>
          <w:p w:rsidR="00121E1F" w:rsidRDefault="00121E1F" w:rsidP="00121E1F">
            <w:pPr>
              <w:pStyle w:val="ConsPlusNormal"/>
              <w:jc w:val="both"/>
              <w:rPr>
                <w:rFonts w:ascii="Times New Roman" w:hAnsi="Times New Roman" w:cs="Times New Roman"/>
                <w:color w:val="C9211E"/>
              </w:rPr>
            </w:pPr>
            <w:r w:rsidRPr="00F35392">
              <w:rPr>
                <w:rFonts w:ascii="Times New Roman" w:hAnsi="Times New Roman" w:cs="Times New Roman"/>
              </w:rPr>
              <w:t xml:space="preserve">В 2023-2024 году планируется рассмотреть вопрос об утверждении приемлемой величины рисков (риск-аппетит) общества. </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t>+</w:t>
            </w:r>
          </w:p>
        </w:tc>
        <w:tc>
          <w:tcPr>
            <w:tcW w:w="1444" w:type="dxa"/>
            <w:tcBorders>
              <w:left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35392" w:rsidRDefault="00121E1F" w:rsidP="00121E1F">
            <w:pPr>
              <w:pStyle w:val="ConsPlusNormal"/>
            </w:pPr>
            <w:r w:rsidRPr="00F35392">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3539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F35392" w:rsidRDefault="00121E1F" w:rsidP="00121E1F">
            <w:pPr>
              <w:pStyle w:val="ConsPlusNormal"/>
              <w:jc w:val="both"/>
            </w:pPr>
            <w:r w:rsidRPr="00F3539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2.1.4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Совет директоров определяет политику общества по вознаграждению и (или) возмещению расходов (компенсаций) членам совета директоров, исполнительным органов и иных ключевым руководящим работникам общества.</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обществе разработана и внедрена одобренная советом директоров политика (политики) по вознаграждению и возмещению расходов (компенсаций) членов совета директоров, исполнительных органов общества и иных ключевых руководящих работников общества.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 обществе разработана и внедрена одобренная советом директоров политика по вознаграждению и возмещению расходов членов совета директоров, исполнительных органов общества и иных ключевых руководящих работников общества. (Протокол общего собрания акционеров № 01/2020 от 02.09.2020)</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val="restart"/>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2. В течение отчетного периода на заседаниях совета директоров были рассмотрены вопросы, связанные с указанной политикой (политиками).</w:t>
            </w: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2.1.5</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Совет директоров играет ключевую роль в </w:t>
            </w:r>
            <w:r>
              <w:rPr>
                <w:rFonts w:ascii="Times New Roman" w:hAnsi="Times New Roman" w:cs="Times New Roman"/>
                <w:color w:val="000000"/>
              </w:rPr>
              <w:lastRenderedPageBreak/>
              <w:t>предупреждении, выявлении и урегулировании внутренних конфликтов между органами общества, акционерами общества и работниками общества.</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 xml:space="preserve">1. Совет директоров играет ключевую роль в </w:t>
            </w:r>
            <w:r>
              <w:rPr>
                <w:rFonts w:ascii="Times New Roman" w:hAnsi="Times New Roman" w:cs="Times New Roman"/>
                <w:color w:val="000000"/>
              </w:rPr>
              <w:lastRenderedPageBreak/>
              <w:t>предупреждении, выявлении и урегулировании внутренних конфликтов.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val="restart"/>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2. Общество создало систему идентификации сделок, связанных с конфликтом интересов, и систему мер, направленных на разрешение таких конфликтов</w:t>
            </w: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2.1.6</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Совет директоров играет ключевую роль в обеспечении прозрачности общества, своевременности и полноты раскрытия обществом информации, необременительного доступа акционеров к документам общества.</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Во внутренних документах общества определены лица, ответственные за реализацию информационной политики</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Во внутренних документах общества не определены лица, ответственные за реализацию информационной политики, т.к. положение об информационной политике Советом директоров пока не разработано. Однако, В настоящее время обеспечен полный доступ к информации Общества через сайт Общества и ленту новостей. Определено лицо, ответственное за раскрытие информации Общества. Информация об обществе раскрывается в установленные законом сроки. </w:t>
            </w:r>
          </w:p>
          <w:p w:rsidR="00121E1F" w:rsidRDefault="00121E1F" w:rsidP="00121E1F">
            <w:pPr>
              <w:pStyle w:val="ConsPlusNormal"/>
              <w:jc w:val="both"/>
              <w:rPr>
                <w:rFonts w:ascii="Times New Roman" w:hAnsi="Times New Roman" w:cs="Times New Roman"/>
                <w:color w:val="000000"/>
              </w:rPr>
            </w:pPr>
          </w:p>
          <w:p w:rsidR="00121E1F" w:rsidRDefault="00121E1F" w:rsidP="00121E1F">
            <w:pPr>
              <w:pStyle w:val="ConsPlusNormal"/>
              <w:jc w:val="both"/>
            </w:pPr>
            <w:r>
              <w:rPr>
                <w:rFonts w:ascii="Times New Roman" w:hAnsi="Times New Roman" w:cs="Times New Roman"/>
                <w:color w:val="000000"/>
              </w:rPr>
              <w:t>Общество планирует в 2023 году разработать и утвердить положение об информационной политике и определить лиц, ответственных за реализацию информационной политики.</w:t>
            </w:r>
          </w:p>
          <w:p w:rsidR="00121E1F" w:rsidRDefault="00121E1F" w:rsidP="00121E1F">
            <w:pPr>
              <w:pStyle w:val="ConsPlusNormal"/>
              <w:jc w:val="both"/>
            </w:pPr>
            <w:r>
              <w:rPr>
                <w:rFonts w:ascii="Times New Roman" w:hAnsi="Times New Roman" w:cs="Times New Roman"/>
                <w:color w:val="000000"/>
              </w:rPr>
              <w:t>В 2022 году данные мероприятия не были осуществлены с в связи с началом СВО и нехваткой кадров в сфере   информационных технологи</w:t>
            </w:r>
            <w:r>
              <w:rPr>
                <w:rFonts w:ascii="Times New Roman" w:hAnsi="Times New Roman" w:cs="Times New Roman"/>
                <w:color w:val="000000"/>
                <w:highlight w:val="white"/>
              </w:rPr>
              <w:t>й и принятием значительных ограничений в этой связи.</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2.1.7</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Совет директоров осуществляет контроль за практикой корпоративного управления в обществе и играет ключевую роль в существенных корпоративных событиях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1. В течение отчетного периода совет директоров рассмотре</w:t>
            </w:r>
            <w:r w:rsidRPr="00877804">
              <w:rPr>
                <w:rFonts w:ascii="Times New Roman" w:hAnsi="Times New Roman" w:cs="Times New Roman"/>
                <w:highlight w:val="white"/>
              </w:rPr>
              <w:t>л результаты самооценки и (или)</w:t>
            </w:r>
            <w:r w:rsidRPr="00877804">
              <w:rPr>
                <w:rFonts w:ascii="Times New Roman" w:hAnsi="Times New Roman" w:cs="Times New Roman"/>
              </w:rPr>
              <w:t xml:space="preserve"> внешней оценки практики корпоративного управления в обществе</w:t>
            </w:r>
          </w:p>
        </w:tc>
        <w:tc>
          <w:tcPr>
            <w:tcW w:w="1814" w:type="dxa"/>
            <w:gridSpan w:val="4"/>
            <w:tcBorders>
              <w:top w:val="single" w:sz="4" w:space="0" w:color="000000"/>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 xml:space="preserve">В течение отчетного периода Совета директоров не рассмотрел результаты самооценки практики корпоративного управления в обществе в связи с тем, что в обществе отсутствует профильный комитет по корпоративному управлению. Однако Ответственное лицо на регулярной основе проводит анализ практики корпоративного управления в обществе. </w:t>
            </w:r>
          </w:p>
          <w:p w:rsidR="00121E1F" w:rsidRPr="00877804" w:rsidRDefault="00121E1F" w:rsidP="00121E1F">
            <w:pPr>
              <w:pStyle w:val="ConsPlusNormal"/>
              <w:jc w:val="both"/>
              <w:rPr>
                <w:rFonts w:ascii="Times New Roman" w:hAnsi="Times New Roman" w:cs="Times New Roman"/>
              </w:rPr>
            </w:pPr>
          </w:p>
          <w:p w:rsidR="00121E1F" w:rsidRPr="00877804" w:rsidRDefault="00121E1F" w:rsidP="00121E1F">
            <w:pPr>
              <w:pStyle w:val="ConsPlusNormal"/>
              <w:jc w:val="both"/>
            </w:pPr>
            <w:r w:rsidRPr="00877804">
              <w:rPr>
                <w:rFonts w:ascii="Times New Roman" w:hAnsi="Times New Roman" w:cs="Times New Roman"/>
              </w:rPr>
              <w:t xml:space="preserve">В связи с нестабильной ситуацией </w:t>
            </w:r>
            <w:r w:rsidRPr="00877804">
              <w:rPr>
                <w:rFonts w:ascii="Times New Roman" w:hAnsi="Times New Roman" w:cs="Times New Roman"/>
                <w:lang w:val="en-US"/>
              </w:rPr>
              <w:t>COVID</w:t>
            </w:r>
            <w:r w:rsidRPr="00877804">
              <w:rPr>
                <w:rFonts w:ascii="Times New Roman" w:hAnsi="Times New Roman" w:cs="Times New Roman"/>
              </w:rPr>
              <w:t xml:space="preserve">-19 и продолжающимися в связи с этим ограничительными мерами </w:t>
            </w:r>
            <w:r w:rsidRPr="00877804">
              <w:rPr>
                <w:rFonts w:ascii="Times New Roman" w:hAnsi="Times New Roman" w:cs="Times New Roman"/>
              </w:rPr>
              <w:lastRenderedPageBreak/>
              <w:t xml:space="preserve">Советом директоров в 2022г. не был создан профильный комитет по корпоративному управлению. В 2023-2024 году планируется рассмотреть вопрос о создании профильного комитета и планируется рассмотрение результатов самооценки практики корпоративного управления в обществе. </w:t>
            </w:r>
          </w:p>
          <w:p w:rsidR="00121E1F" w:rsidRPr="00877804" w:rsidRDefault="00121E1F" w:rsidP="00121E1F">
            <w:pPr>
              <w:pStyle w:val="ConsPlusNormal"/>
              <w:jc w:val="both"/>
            </w:pPr>
            <w:r w:rsidRPr="00877804">
              <w:rPr>
                <w:rFonts w:ascii="Times New Roman" w:hAnsi="Times New Roman" w:cs="Times New Roman"/>
              </w:rPr>
              <w:t xml:space="preserve"> </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91B46"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91B46" w:rsidRDefault="00121E1F" w:rsidP="00121E1F">
            <w:pPr>
              <w:pStyle w:val="ConsPlusNormal"/>
            </w:pPr>
            <w:r w:rsidRPr="00E91B46">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91B46"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91B46" w:rsidRDefault="00121E1F" w:rsidP="00121E1F">
            <w:pPr>
              <w:pStyle w:val="ConsPlusNormal"/>
            </w:pPr>
            <w:r w:rsidRPr="00E91B46">
              <w:rPr>
                <w:rFonts w:ascii="Times New Roman" w:hAnsi="Times New Roman" w:cs="Times New Roman"/>
              </w:rPr>
              <w:t>+</w:t>
            </w:r>
          </w:p>
        </w:tc>
        <w:tc>
          <w:tcPr>
            <w:tcW w:w="1444" w:type="dxa"/>
            <w:tcBorders>
              <w:left w:val="single" w:sz="4" w:space="0" w:color="000000"/>
            </w:tcBorders>
            <w:shd w:val="clear" w:color="auto" w:fill="auto"/>
          </w:tcPr>
          <w:p w:rsidR="00121E1F" w:rsidRPr="00E91B46" w:rsidRDefault="00121E1F" w:rsidP="00121E1F">
            <w:pPr>
              <w:pStyle w:val="ConsPlusNormal"/>
            </w:pPr>
            <w:r w:rsidRPr="00E91B46">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91B46" w:rsidRDefault="00121E1F" w:rsidP="00121E1F">
            <w:pPr>
              <w:pStyle w:val="ConsPlusNormal"/>
            </w:pPr>
            <w:r w:rsidRPr="00E91B46">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91B46"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91B46"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91B46" w:rsidRDefault="00121E1F" w:rsidP="00121E1F">
            <w:pPr>
              <w:pStyle w:val="ConsPlusNormal"/>
            </w:pPr>
            <w:r w:rsidRPr="00E91B46">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E91B46" w:rsidRDefault="00121E1F" w:rsidP="00121E1F">
            <w:pPr>
              <w:pStyle w:val="ConsPlusNormal"/>
              <w:jc w:val="both"/>
            </w:pPr>
            <w:r w:rsidRPr="00E91B46">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lastRenderedPageBreak/>
              <w:t>2.2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85731A" w:rsidRDefault="00121E1F" w:rsidP="00121E1F">
            <w:pPr>
              <w:pStyle w:val="ConsPlusNormal"/>
              <w:jc w:val="both"/>
            </w:pPr>
            <w:r w:rsidRPr="0085731A">
              <w:rPr>
                <w:rFonts w:ascii="Times New Roman" w:hAnsi="Times New Roman" w:cs="Times New Roman"/>
              </w:rPr>
              <w:t>Совет директоров подотчетен акционерам общества.</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2.2.1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Информация о работе совета директоров раскрывается и предоставляется акционерам.</w:t>
            </w:r>
          </w:p>
        </w:tc>
        <w:tc>
          <w:tcPr>
            <w:tcW w:w="2617" w:type="dxa"/>
            <w:vMerge w:val="restart"/>
            <w:tcBorders>
              <w:top w:val="single" w:sz="4" w:space="0" w:color="000000"/>
              <w:left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1. Годовой отчет общества за отчетный период включает в себя информацию о посещаемости заседаний совета директоров и комитетов каждым из членов совета директоров.</w:t>
            </w:r>
          </w:p>
          <w:p w:rsidR="00121E1F" w:rsidRPr="00877804" w:rsidRDefault="00121E1F" w:rsidP="00121E1F">
            <w:pPr>
              <w:pStyle w:val="ConsPlusNormal"/>
              <w:jc w:val="both"/>
            </w:pPr>
            <w:r w:rsidRPr="00877804">
              <w:rPr>
                <w:rFonts w:ascii="Times New Roman" w:hAnsi="Times New Roman" w:cs="Times New Roman"/>
              </w:rPr>
              <w:t>2. Годовой отчет содержит информацию об основных результатах оценки (самооценки) качества работы совета директоров, проведенной в отчетном периоде.</w:t>
            </w:r>
          </w:p>
        </w:tc>
        <w:tc>
          <w:tcPr>
            <w:tcW w:w="1814" w:type="dxa"/>
            <w:gridSpan w:val="4"/>
            <w:tcBorders>
              <w:top w:val="single" w:sz="4" w:space="0" w:color="000000"/>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877804" w:rsidRDefault="00121E1F" w:rsidP="00121E1F">
            <w:pPr>
              <w:pStyle w:val="ConsPlusNormal"/>
              <w:jc w:val="both"/>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w:t>
            </w:r>
          </w:p>
        </w:tc>
        <w:tc>
          <w:tcPr>
            <w:tcW w:w="1444" w:type="dxa"/>
            <w:tcBorders>
              <w:left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pPr>
          </w:p>
        </w:tc>
        <w:tc>
          <w:tcPr>
            <w:tcW w:w="1444" w:type="dxa"/>
            <w:tcBorders>
              <w:left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77804" w:rsidRDefault="00121E1F" w:rsidP="00121E1F">
            <w:pPr>
              <w:pStyle w:val="ConsPlusNormal"/>
            </w:pPr>
            <w:r w:rsidRPr="00877804">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7780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877804" w:rsidRDefault="00121E1F" w:rsidP="00121E1F">
            <w:pPr>
              <w:pStyle w:val="ConsPlusNormal"/>
              <w:jc w:val="both"/>
            </w:pPr>
            <w:r w:rsidRPr="00877804">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877804" w:rsidRDefault="00121E1F" w:rsidP="00121E1F">
            <w:pPr>
              <w:pStyle w:val="ConsPlusNormal"/>
              <w:snapToGrid w:val="0"/>
              <w:rPr>
                <w:rFonts w:ascii="Times New Roman" w:hAnsi="Times New Roman" w:cs="Times New Roman"/>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Председатель совета директоров доступен для общения с акционерами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обществе существует прозрачная процедура, обеспечивающая акционерам возможность направления председателю совета директоров (и, если применимо, старшему независимому директору) обращений и получения обратной связи по ним</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2.3</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Совет директоров является эффективным и профессиональным органом управления общества, способным выносить объективные независимые суждения и принимать решения, отвечающие интересам общества и его акционеров.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2.3.1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Только лица, имеющие безупречную деловую и личную репутацию и обладающие знаниями, навыками и опытом, необходимыми для принятия решений, относящихся к компетенции совета директоров, и требующимися для эффективного </w:t>
            </w:r>
            <w:r>
              <w:rPr>
                <w:rFonts w:ascii="Times New Roman" w:hAnsi="Times New Roman" w:cs="Times New Roman"/>
                <w:color w:val="000000"/>
              </w:rPr>
              <w:lastRenderedPageBreak/>
              <w:t>осуществления его функций, избираются членами совета директоров.</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1. В отчетном периоде советом директоров (или его комитетом по номинациям) была проведена оценка кандидатов в совет директоров с точки зрения наличия у них необходимого опыта, знаний, деловой репутации, отсутствия конфликта интересов и так далее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lastRenderedPageBreak/>
              <w:t>2.3.2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Члены совета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1. Во всех случаях проведения общего собрания акционеров в отчетном периоде, повестка дня которого включала вопросы об избрании совета директоров, общество представило акционерам биографические данные всех кандидатов в члены совета директоров, результаты оценки соответствия профессиональной квалификации, опыта и навыков кандидатов текущим и ожидаемым потребностям общества, проведенной советом директоров (или его комитетом по номинациям), а также информацию о соответствии кандидата критериям независимости согласно </w:t>
            </w:r>
            <w:hyperlink r:id="rId11" w:history="1">
              <w:r>
                <w:rPr>
                  <w:rStyle w:val="a6"/>
                  <w:rFonts w:ascii="Times New Roman" w:hAnsi="Times New Roman"/>
                  <w:color w:val="000000"/>
                </w:rPr>
                <w:t>рекомендациям 102-107</w:t>
              </w:r>
            </w:hyperlink>
            <w:r>
              <w:rPr>
                <w:rFonts w:ascii="Times New Roman" w:hAnsi="Times New Roman" w:cs="Times New Roman"/>
                <w:color w:val="000000"/>
              </w:rPr>
              <w:t xml:space="preserve"> Кодекса и информацию о наличии письменного согласия кандидатов на избрание в состав совета директоров </w:t>
            </w:r>
          </w:p>
          <w:p w:rsidR="00121E1F" w:rsidRDefault="00121E1F" w:rsidP="00121E1F">
            <w:pPr>
              <w:pStyle w:val="ConsPlusNormal"/>
              <w:jc w:val="both"/>
              <w:rPr>
                <w:rFonts w:ascii="Times New Roman" w:hAnsi="Times New Roman" w:cs="Times New Roman"/>
                <w:color w:val="000000"/>
              </w:rPr>
            </w:pP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2.3.3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Состав совета директоров сбалансирован, в том числе по квалификации его членов, их опыту, знаниям и деловым качествам, и пользуется доверием акционеров.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отчетном периоде совет директоров проанализировал собственные потребности в области профессиональной квалификации, опыта и навыков и определил компетенции, необходимые совету директоров в краткосрочной и долгосрочной перспективе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2.3.4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Количественный состав совета директоров общества дает возможность организовать деятельность совета директоров наиболее эффективным образом, включая возможность формирования </w:t>
            </w:r>
            <w:r>
              <w:rPr>
                <w:rFonts w:ascii="Times New Roman" w:hAnsi="Times New Roman" w:cs="Times New Roman"/>
                <w:color w:val="000000"/>
              </w:rPr>
              <w:lastRenderedPageBreak/>
              <w:t>комитетов совета директоров, а также обеспечивает существенным миноритарным акционерам общества возможность избрания в состав совета директоров кандидата, за которого они голосуют.</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1. В отчетном периоде совет директоров рассмотрел вопрос о соответствии количественного состава совета директоров потребностям общества и интересам акционеров.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2.4</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 состав совета директоров входит достаточное количество независимых директоров.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2.4.1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Независимым директором признается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 При этом следует учитывать, что в обычных условиях не может считаться независимым кандидат (избранный член совета директоров), который связан с обществом, его существенным акционером, существенным контрагентом или конкурентом общества или связан с государством.</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течение отчетного периода все независимые члены совета директоров отвечали всем критериям независимости, указанным в рекомендациях 102 - 107 Кодекса, или были признаны независимыми по решению совета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2.4.2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Проводится оценка соответствия кандидатов в члены совета директоров критериям независимости, а также осуществляется регулярный анализ соответствия независимых членов совета директоров </w:t>
            </w:r>
            <w:r>
              <w:rPr>
                <w:rFonts w:ascii="Times New Roman" w:hAnsi="Times New Roman" w:cs="Times New Roman"/>
                <w:color w:val="000000"/>
              </w:rPr>
              <w:lastRenderedPageBreak/>
              <w:t>критериям независимости. При проведении такой оценки содержание должно преобладать над формой.</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1. В отчетном периоде, совет директоров (или комитет по номинациям совета директоров) составил мнение о независимости каждого кандидата в совет директоров и представил акционерам соответствующее заключение.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val="restart"/>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2. За отчетный период совет </w:t>
            </w:r>
            <w:r>
              <w:rPr>
                <w:rFonts w:ascii="Times New Roman" w:hAnsi="Times New Roman" w:cs="Times New Roman"/>
                <w:color w:val="000000"/>
              </w:rPr>
              <w:lastRenderedPageBreak/>
              <w:t>директоров (или комитет по номинациям совета директоров) по крайней мере один раз рассмотрел независимость действующих членов совета директоров, которых общество указывает в годовом отчете в качестве независимых директоров.</w:t>
            </w: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3. В обществе разработаны процедуры, определяющие необходимые действия члена совета директоров в том случае, если он перестает быть независимым, включая обязательства по своевременному информированию об этом совета директоров.</w:t>
            </w: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2.4.3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Независимые директора составляют не менее одной трети избранного состава совета директоров.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Независимые директора составляют не менее одной трети состава совета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2.4.4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Независимые директора играют ключевую роль в предотвращении внутренних конфликтов в обществе и совершении обществом существенных корпоративных действий.</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Независимые директора (у которых отсутствовал конфликт интересов) в отчетном периоде предварительно оценивали существенные корпоративные действия, связанные с возможным конфликтом интересов, а результаты такой оценки предоставлялись совету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 отчетном периоде существенные корпоративные действия, связанные с возможным конфликтом интересов отсутствовали.</w:t>
            </w:r>
          </w:p>
          <w:p w:rsidR="00121E1F" w:rsidRDefault="00121E1F" w:rsidP="00121E1F">
            <w:pPr>
              <w:pStyle w:val="ConsPlusNormal"/>
              <w:jc w:val="both"/>
            </w:pPr>
            <w:r>
              <w:rPr>
                <w:rFonts w:ascii="Times New Roman" w:hAnsi="Times New Roman" w:cs="Times New Roman"/>
                <w:color w:val="000000"/>
              </w:rPr>
              <w:t xml:space="preserve">Независимые директора не представляют результаты оценки существенных корпоративных действий, оформленной в письменном виде Совету директоров, поскольку такая необходимость отсутствует. Однако, независимые директора проводят такую оценку и результаты такой оценки доносят до членов Совета директоров. </w:t>
            </w:r>
          </w:p>
          <w:p w:rsidR="00121E1F" w:rsidRDefault="00121E1F" w:rsidP="00121E1F">
            <w:pPr>
              <w:pStyle w:val="ConsPlusNormal"/>
              <w:jc w:val="both"/>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2.5</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Председатель совета директоров способствует наиболее эффективному осуществлению функций, возложенных на совет директоров.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2.5.1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Председателем совета директоров избран </w:t>
            </w:r>
            <w:r>
              <w:rPr>
                <w:rFonts w:ascii="Times New Roman" w:hAnsi="Times New Roman" w:cs="Times New Roman"/>
                <w:color w:val="000000"/>
              </w:rPr>
              <w:lastRenderedPageBreak/>
              <w:t>независимый директор, либо из числа избранных независимых директоров определен старший независимый директор, координирующий работу независимых директоров и осуществляющий взаимодействие с председателем совета директоров.</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 xml:space="preserve">1. Председатель совета директоров является </w:t>
            </w:r>
            <w:r>
              <w:rPr>
                <w:rFonts w:ascii="Times New Roman" w:hAnsi="Times New Roman" w:cs="Times New Roman"/>
                <w:color w:val="000000"/>
              </w:rPr>
              <w:lastRenderedPageBreak/>
              <w:t>независимым директором, или же среди независимых директоров определен старший независимый директор.</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Из числа независимых директоров определен старший </w:t>
            </w:r>
            <w:r>
              <w:rPr>
                <w:rFonts w:ascii="Times New Roman" w:hAnsi="Times New Roman" w:cs="Times New Roman"/>
                <w:color w:val="000000"/>
              </w:rPr>
              <w:lastRenderedPageBreak/>
              <w:t xml:space="preserve">независимый директор. Координацию работы независимых директоров осуществляет один из независимых членов Совета директоров. </w:t>
            </w:r>
          </w:p>
          <w:p w:rsidR="00121E1F" w:rsidRDefault="00121E1F" w:rsidP="00121E1F">
            <w:pPr>
              <w:pStyle w:val="ConsPlusNormal"/>
              <w:jc w:val="both"/>
              <w:rPr>
                <w:rFonts w:ascii="Times New Roman" w:hAnsi="Times New Roman" w:cs="Times New Roman"/>
                <w:color w:val="000000"/>
              </w:rPr>
            </w:pPr>
          </w:p>
          <w:p w:rsidR="00121E1F" w:rsidRDefault="00121E1F" w:rsidP="00121E1F">
            <w:pPr>
              <w:pStyle w:val="ConsPlusNormal"/>
              <w:jc w:val="both"/>
            </w:pPr>
            <w:r>
              <w:rPr>
                <w:rFonts w:ascii="Times New Roman" w:hAnsi="Times New Roman" w:cs="Times New Roman"/>
                <w:color w:val="000000"/>
              </w:rPr>
              <w:t>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p w:rsidR="00121E1F" w:rsidRDefault="00121E1F" w:rsidP="00121E1F">
            <w:pPr>
              <w:pStyle w:val="ConsPlusNormal"/>
              <w:jc w:val="both"/>
              <w:rPr>
                <w:rFonts w:ascii="Times New Roman" w:hAnsi="Times New Roman" w:cs="Times New Roman"/>
                <w:color w:val="000000"/>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val="restart"/>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2. Роль, права и обязанности председателя совета директоров (и, если применимо, старшего независимого директора) должным образом определены во внутренних документах общества.</w:t>
            </w: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2.5.2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Председатель совета директоров обеспечивает конструктивную атмосферу проведения заседаний, свободное обсуждение вопросов, включенных в повестку дня заседания, контроль за исполнением решений, принятых советом директоров.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Эффективность работы председателя совета директоров оценивалась в рамках процедуры оценки (самооценки) качества работы совета директоров в отчетном периоде</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2.5.3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Председатель совета директоров принимает необходимые меры для своевременного предоставления членам совета директоров информации, необходимой для принятия решений по вопросам повестки дня.</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Обязанность председателя совета директоров принимать меры по обеспечению своевременного предоставления полной и достоверной информации членам совета директоров по вопросам повестки заседания совета директоров закреплена во внутренних документах общества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2.6</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Члены совета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2.6.1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Члены совета директоров принимают решения с учетом всей имеющейся информации, в отсутствие конфликта интересов, с учетом равного отношения к акционерам общества, в рамках обычного предпринимательского риска.</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1. Внутренними документами общества установлено, что член совета директоров обязан уведомить совет директоров, если у него возникает конфликт интересов в отношении любого вопроса повестки дня заседания совета директоров или комитета совета директоров, до начала обсуждения </w:t>
            </w:r>
            <w:r>
              <w:rPr>
                <w:rFonts w:ascii="Times New Roman" w:hAnsi="Times New Roman" w:cs="Times New Roman"/>
                <w:color w:val="000000"/>
              </w:rPr>
              <w:lastRenderedPageBreak/>
              <w:t>соответствующего вопроса повестки.</w:t>
            </w:r>
          </w:p>
          <w:p w:rsidR="00121E1F" w:rsidRDefault="00121E1F" w:rsidP="00121E1F">
            <w:pPr>
              <w:pStyle w:val="ConsPlusNormal"/>
              <w:jc w:val="both"/>
            </w:pPr>
            <w:r>
              <w:rPr>
                <w:rFonts w:ascii="Times New Roman" w:hAnsi="Times New Roman" w:cs="Times New Roman"/>
                <w:color w:val="000000"/>
              </w:rPr>
              <w:t>2. Внутренние документы общества предусматривают, что член совета директоров должен воздержаться от голосования по любому вопросу, в котором у него есть конфликт интересов.</w:t>
            </w:r>
          </w:p>
          <w:p w:rsidR="00121E1F" w:rsidRDefault="00121E1F" w:rsidP="00121E1F">
            <w:pPr>
              <w:pStyle w:val="ConsPlusNormal"/>
              <w:jc w:val="both"/>
            </w:pPr>
            <w:r>
              <w:rPr>
                <w:rFonts w:ascii="Times New Roman" w:hAnsi="Times New Roman" w:cs="Times New Roman"/>
                <w:color w:val="000000"/>
              </w:rPr>
              <w:t>3. 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В обществе установлена процедура, которая позволяет совету директоров получать профессиональные консультации по вопросам относящимся к его компетенции, за счет общества, закрепленная в Положении о Совете директоров (Утверждено протоколом общего собрания акционеров № 01/2020 от 02.09.2020г.) </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lastRenderedPageBreak/>
              <w:t>2.6.2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Права и обязанности членов совета директоров четко сформулированы и закреплены во внутренних документах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обществе принят и опубликован внутренний документ, четко определяющий права и обязанности членов совета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2.6.3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Члены совета директоров имеют достаточно времени для выполнения своих обязанностей.</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Индивидуальная посещаемость заседаний совета и комитетов, а также достаточность времени для работы в совете директоров, в том числе в его комитетах, проанализирована в рамках процедуры оценки (самооценки) качества работы совета директоров в отчетном периоде.</w:t>
            </w:r>
          </w:p>
          <w:p w:rsidR="00121E1F" w:rsidRDefault="00121E1F" w:rsidP="00121E1F">
            <w:pPr>
              <w:pStyle w:val="ConsPlusNormal"/>
              <w:jc w:val="both"/>
            </w:pPr>
            <w:r>
              <w:rPr>
                <w:rFonts w:ascii="Times New Roman" w:hAnsi="Times New Roman" w:cs="Times New Roman"/>
                <w:color w:val="000000"/>
              </w:rPr>
              <w:t>2. В соответствии с внутренними документами общества члены совета директоров обязаны уведомлять совет директоров о своем намерении войти в состав органов управления других организаций (помимо подконтрольных обществу организаций), а также о факте такого назначения</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Критерий 1 не соблюдается. Процедура оценки совета директоров за отчетный период не была проведена.</w:t>
            </w:r>
          </w:p>
          <w:p w:rsidR="00121E1F" w:rsidRDefault="00121E1F" w:rsidP="00121E1F">
            <w:pPr>
              <w:pStyle w:val="ConsPlusNormal"/>
            </w:pPr>
            <w:r>
              <w:rPr>
                <w:rFonts w:ascii="Times New Roman" w:hAnsi="Times New Roman" w:cs="Times New Roman"/>
                <w:color w:val="000000"/>
              </w:rPr>
              <w:t>Критерий 2 соблюдается.</w:t>
            </w:r>
          </w:p>
          <w:p w:rsidR="00121E1F" w:rsidRDefault="00121E1F" w:rsidP="00121E1F">
            <w:pPr>
              <w:pStyle w:val="ConsPlusNormal"/>
            </w:pPr>
            <w:r>
              <w:rPr>
                <w:rFonts w:ascii="Times New Roman" w:hAnsi="Times New Roman" w:cs="Times New Roman"/>
                <w:color w:val="000000"/>
              </w:rPr>
              <w:t>В 2023 году будет проведена оценка (самооценка) качества работы совета директоров.</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2.6.4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 xml:space="preserve">Все члены совета директоров в равной степени имеют возможность доступа к </w:t>
            </w:r>
            <w:r>
              <w:rPr>
                <w:rFonts w:ascii="Times New Roman" w:hAnsi="Times New Roman" w:cs="Times New Roman"/>
                <w:color w:val="000000"/>
              </w:rPr>
              <w:lastRenderedPageBreak/>
              <w:t>документам и информации общества. Вновь избранным членам совета директоров в максимально возможный короткий срок предоставляется достаточная информация об обществе и о работе совета директоров.</w:t>
            </w:r>
          </w:p>
        </w:tc>
        <w:tc>
          <w:tcPr>
            <w:tcW w:w="2617" w:type="dxa"/>
            <w:vMerge w:val="restart"/>
            <w:tcBorders>
              <w:top w:val="single" w:sz="4" w:space="0" w:color="000000"/>
              <w:lef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lastRenderedPageBreak/>
              <w:t xml:space="preserve">1. В соответствии с внутренними документами общества члены совета директоров имеют право </w:t>
            </w:r>
            <w:r>
              <w:rPr>
                <w:rFonts w:ascii="Times New Roman" w:hAnsi="Times New Roman" w:cs="Times New Roman"/>
                <w:color w:val="000000"/>
              </w:rPr>
              <w:lastRenderedPageBreak/>
              <w:t>получать информацию и документы, необходимые членам совета директоров общества для исполнения ими своих обязанностей, касающиеся общества и подконтрольных ему организаций, а исполнительные органы общества обязаны обеспечить предоставление соответствующей информации и документов.</w:t>
            </w:r>
          </w:p>
          <w:p w:rsidR="00121E1F" w:rsidRDefault="00121E1F" w:rsidP="00121E1F">
            <w:pPr>
              <w:pStyle w:val="ConsPlusNormal"/>
              <w:jc w:val="both"/>
            </w:pPr>
            <w:r>
              <w:rPr>
                <w:rFonts w:ascii="Times New Roman" w:hAnsi="Times New Roman" w:cs="Times New Roman"/>
                <w:color w:val="000000"/>
              </w:rPr>
              <w:t>2. В обществе реализуется формализованная программа ознакомительных мероприятий для вновь избранных членов совета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2.7</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Заседания совета директоров, подготовка к ним и участие в них членов совета директоров обеспечивают эффективную деятельность совета директоров.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2.7.1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Заседания совета директоров проводятся по мере необходимости, с учетом масштабов деятельности и стоящих перед обществом в определенный период времени задач.</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Совет директоров провел не менее шести заседаний за отчетный год.</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В 2022 году данный принцип соблюден частично. Несоблюдение данного принципа вызвано ситуацией в связи с коронавирусной инфекции, а также началом СВО. В 2023 году совет директоров проведет не менее шести заседаний.</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2.7.2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Во внутренних документах общества закреплен порядок подготовки и проведения заседаний совета директоров, обеспечивающий членам совета директоров возможность надлежащим образом подготовиться к его проведению.</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В обществе утвержден внутренний документ, определяющий процедуру подготовки и проведения заседаний совета директоров, в котором в том числе установлено, что уведомление о проведении заседания должно быть сделано, как правило, не менее чем за пять дней до даты его проведения.</w:t>
            </w:r>
          </w:p>
          <w:p w:rsidR="00121E1F" w:rsidRDefault="00121E1F" w:rsidP="00121E1F">
            <w:pPr>
              <w:pStyle w:val="ConsPlusNormal"/>
              <w:jc w:val="both"/>
            </w:pPr>
            <w:r>
              <w:rPr>
                <w:rFonts w:ascii="Times New Roman" w:hAnsi="Times New Roman" w:cs="Times New Roman"/>
                <w:color w:val="000000"/>
              </w:rPr>
              <w:t xml:space="preserve">2. В отчетном периоде отсутствующим в месте проведения заседания совета директоров членам совета </w:t>
            </w:r>
            <w:r>
              <w:rPr>
                <w:rFonts w:ascii="Times New Roman" w:hAnsi="Times New Roman" w:cs="Times New Roman"/>
                <w:color w:val="000000"/>
              </w:rPr>
              <w:lastRenderedPageBreak/>
              <w:t>директоров предоставлялась возможность участия в обсуждении вопросов повестки дня и голосовании дистанционно - посредством конференц- и видео-конференц-связи</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lastRenderedPageBreak/>
              <w:t>2.7.3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Форма проведения заседания совета директоров определяется с учетом важности вопросов повестки дня. Наиболее важные вопросы решаются на заседаниях, проводимых в очной форме.</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Уставом или внутренним документом общества предусмотрено, что наиболее важные вопросы (согласно перечню, приведенному в рекомендации 168 Кодекса) должны рассматриваться на очных заседаниях совета.</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2.7.4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Решения по наиболее важным вопросам деятельности общества принимаются на заседании совета директоров квалифицированным большинством или большинством голосов, всех избранных членов совета директоров.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1. Уставом общества предусмотрено, что решения по наиболее важным вопросам, изложенным в рекомендации 170 Кодекса, должны приниматься на заседании совета директоров квалифицированным большинством, не менее чем в три четверти голосов, или же большинством голосов, всех избранных членов совета директоров.</w:t>
            </w:r>
          </w:p>
        </w:tc>
        <w:tc>
          <w:tcPr>
            <w:tcW w:w="1814" w:type="dxa"/>
            <w:gridSpan w:val="4"/>
            <w:tcBorders>
              <w:top w:val="single" w:sz="4" w:space="0" w:color="000000"/>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w:t>
            </w: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частично</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соблюдается</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000000"/>
              </w:rPr>
            </w:pPr>
          </w:p>
        </w:tc>
        <w:tc>
          <w:tcPr>
            <w:tcW w:w="1444" w:type="dxa"/>
            <w:tcBorders>
              <w:left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не</w:t>
            </w:r>
          </w:p>
        </w:tc>
        <w:tc>
          <w:tcPr>
            <w:tcW w:w="2940" w:type="dxa"/>
            <w:tcBorders>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000000"/>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pPr>
            <w:r>
              <w:rPr>
                <w:rFonts w:ascii="Times New Roman" w:hAnsi="Times New Roman" w:cs="Times New Roman"/>
                <w:color w:val="000000"/>
              </w:rPr>
              <w:t>2.8</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jc w:val="both"/>
            </w:pPr>
            <w:r>
              <w:rPr>
                <w:rFonts w:ascii="Times New Roman" w:hAnsi="Times New Roman" w:cs="Times New Roman"/>
                <w:color w:val="000000"/>
              </w:rPr>
              <w:t>Совет директоров создает комитеты для предварительного рассмотрения наиболее важных вопросов деятельности общества.</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2.8.1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1C0378" w:rsidRDefault="00121E1F" w:rsidP="00121E1F">
            <w:pPr>
              <w:pStyle w:val="ConsPlusNormal"/>
              <w:jc w:val="both"/>
            </w:pPr>
            <w:r w:rsidRPr="001C0378">
              <w:rPr>
                <w:rFonts w:ascii="Times New Roman" w:hAnsi="Times New Roman" w:cs="Times New Roman"/>
              </w:rPr>
              <w:t>Для предварительного рассмотрения вопросов, связанных с контролем за финансово-хозяйственной деятельностью общества, создан комитет по аудиту, состоящий из независимых директоров.</w:t>
            </w:r>
          </w:p>
        </w:tc>
        <w:tc>
          <w:tcPr>
            <w:tcW w:w="2617" w:type="dxa"/>
            <w:vMerge w:val="restart"/>
            <w:tcBorders>
              <w:top w:val="single" w:sz="4" w:space="0" w:color="000000"/>
              <w:left w:val="single" w:sz="4" w:space="0" w:color="000000"/>
            </w:tcBorders>
            <w:shd w:val="clear" w:color="auto" w:fill="auto"/>
          </w:tcPr>
          <w:p w:rsidR="00121E1F" w:rsidRPr="001C0378" w:rsidRDefault="00121E1F" w:rsidP="00121E1F">
            <w:pPr>
              <w:pStyle w:val="ConsPlusNormal"/>
              <w:jc w:val="both"/>
            </w:pPr>
            <w:r w:rsidRPr="001C0378">
              <w:rPr>
                <w:rFonts w:ascii="Times New Roman" w:hAnsi="Times New Roman" w:cs="Times New Roman"/>
              </w:rPr>
              <w:t>1. Совет директоров сформировал комитет по аудиту, состоящий исключительно из независимых директоров.</w:t>
            </w:r>
          </w:p>
        </w:tc>
        <w:tc>
          <w:tcPr>
            <w:tcW w:w="1814" w:type="dxa"/>
            <w:gridSpan w:val="4"/>
            <w:tcBorders>
              <w:top w:val="single" w:sz="4" w:space="0" w:color="000000"/>
              <w:left w:val="single" w:sz="4" w:space="0" w:color="000000"/>
            </w:tcBorders>
            <w:shd w:val="clear" w:color="auto" w:fill="auto"/>
          </w:tcPr>
          <w:p w:rsidR="00121E1F" w:rsidRPr="001C0378"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1C0378" w:rsidRDefault="00121E1F" w:rsidP="00121E1F">
            <w:pPr>
              <w:pStyle w:val="ConsPlusNormal"/>
            </w:pPr>
            <w:r w:rsidRPr="001C0378">
              <w:rPr>
                <w:rFonts w:ascii="Times New Roman" w:hAnsi="Times New Roman" w:cs="Times New Roman"/>
              </w:rPr>
              <w:t>Комитет по аудиту создан Советом директоров и утверждено Положение о комитете по аудиту 21.11.2017г. (Протокол №03/2017 от23.11.2017г.).</w:t>
            </w:r>
          </w:p>
          <w:p w:rsidR="00121E1F" w:rsidRPr="001C0378" w:rsidRDefault="00121E1F" w:rsidP="00121E1F">
            <w:pPr>
              <w:pStyle w:val="ConsPlusNormal"/>
              <w:rPr>
                <w:rFonts w:ascii="Times New Roman" w:hAnsi="Times New Roman" w:cs="Times New Roman"/>
              </w:rPr>
            </w:pPr>
            <w:r w:rsidRPr="001C0378">
              <w:rPr>
                <w:rFonts w:ascii="Times New Roman" w:hAnsi="Times New Roman" w:cs="Times New Roman"/>
              </w:rPr>
              <w:t>Первый принцип соблюден частично, из трех членов комитета по аудиту независимыми являются два директора, при этом председателем комитета является независимый директор.</w:t>
            </w:r>
          </w:p>
          <w:p w:rsidR="00121E1F" w:rsidRPr="001C0378" w:rsidRDefault="00121E1F" w:rsidP="00121E1F">
            <w:pPr>
              <w:pStyle w:val="ConsPlusNormal"/>
              <w:rPr>
                <w:rFonts w:ascii="Times New Roman" w:hAnsi="Times New Roman" w:cs="Times New Roman"/>
              </w:rPr>
            </w:pPr>
            <w:r w:rsidRPr="001C0378">
              <w:rPr>
                <w:rFonts w:ascii="Times New Roman" w:hAnsi="Times New Roman" w:cs="Times New Roman"/>
              </w:rPr>
              <w:t>Второй и третий принципы соблюдаются.</w:t>
            </w:r>
          </w:p>
          <w:p w:rsidR="00121E1F" w:rsidRPr="001C0378" w:rsidRDefault="00121E1F" w:rsidP="00121E1F">
            <w:pPr>
              <w:pStyle w:val="ConsPlusNormal"/>
            </w:pPr>
            <w:r w:rsidRPr="001C0378">
              <w:rPr>
                <w:rFonts w:ascii="Times New Roman" w:hAnsi="Times New Roman" w:cs="Times New Roman"/>
              </w:rPr>
              <w:t xml:space="preserve">Четвертый принцип соблюден частично. Заседания комитета по аудиту в отчетном периоде не проводились не реже одного </w:t>
            </w:r>
            <w:r w:rsidRPr="001C0378">
              <w:rPr>
                <w:rFonts w:ascii="Times New Roman" w:hAnsi="Times New Roman" w:cs="Times New Roman"/>
              </w:rPr>
              <w:lastRenderedPageBreak/>
              <w:t>раза в квартал. Данное обстоятельство обусловлено сохранением негативной ситуации в связи с распространением коронавирусной инфекции.</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pP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val="restart"/>
            <w:tcBorders>
              <w:left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2. Во внутренних документах общества определены задачи комитета по аудиту, включая в том числе задачи, содержащиеся в рекомендации 172 Кодекса.</w:t>
            </w: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r w:rsidRPr="00FB0229">
              <w:rPr>
                <w:rFonts w:ascii="Times New Roman" w:hAnsi="Times New Roman" w:cs="Times New Roman"/>
              </w:rPr>
              <w:t>+</w:t>
            </w: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tcBorders>
              <w:left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tcBorders>
              <w:left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val="restart"/>
            <w:tcBorders>
              <w:left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 xml:space="preserve">3. По крайней мере один член комитета по аудиту, являющийся независимым директором, обладает опытом и знаниями в области подготовки, анализа, оценки и аудита </w:t>
            </w:r>
            <w:r w:rsidRPr="00FB0229">
              <w:rPr>
                <w:rFonts w:ascii="Times New Roman" w:hAnsi="Times New Roman" w:cs="Times New Roman"/>
              </w:rPr>
              <w:lastRenderedPageBreak/>
              <w:t>бухгалтерской (финансовой) отчетности.</w:t>
            </w: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230"/>
        </w:trPr>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vMerge/>
            <w:tcBorders>
              <w:left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1814" w:type="dxa"/>
            <w:gridSpan w:val="4"/>
            <w:vMerge w:val="restart"/>
            <w:tcBorders>
              <w:left w:val="single" w:sz="4" w:space="0" w:color="000000"/>
              <w:bottom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jc w:val="both"/>
              <w:rPr>
                <w:rFonts w:ascii="Times New Roman" w:hAnsi="Times New Roman" w:cs="Times New Roman"/>
              </w:rPr>
            </w:pPr>
          </w:p>
        </w:tc>
        <w:tc>
          <w:tcPr>
            <w:tcW w:w="2617" w:type="dxa"/>
            <w:tcBorders>
              <w:left w:val="single" w:sz="4" w:space="0" w:color="000000"/>
              <w:bottom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4. Заседания комитета по аудиту проводились не реже одного раза в квартал в течение отчетного периода.</w:t>
            </w:r>
          </w:p>
        </w:tc>
        <w:tc>
          <w:tcPr>
            <w:tcW w:w="1814" w:type="dxa"/>
            <w:gridSpan w:val="4"/>
            <w:vMerge/>
            <w:tcBorders>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2.8.2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Для предварительного рассмотрения вопросов, связанных с формированием эффективной и прозрачной практики вознаграждения, создан комитет по вознаграждениям, состоящий из независимых директоров и возглавляемый независимым директором, не являющимся председателем совета директоров.</w:t>
            </w:r>
          </w:p>
        </w:tc>
        <w:tc>
          <w:tcPr>
            <w:tcW w:w="2617" w:type="dxa"/>
            <w:vMerge w:val="restart"/>
            <w:tcBorders>
              <w:top w:val="single" w:sz="4" w:space="0" w:color="000000"/>
              <w:left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1. Советом директоров создан комитет по вознаграждениям, который состоит только из независимых директоров.</w:t>
            </w:r>
          </w:p>
          <w:p w:rsidR="00121E1F" w:rsidRPr="00FB0229" w:rsidRDefault="00121E1F" w:rsidP="00121E1F">
            <w:pPr>
              <w:pStyle w:val="ConsPlusNormal"/>
              <w:jc w:val="both"/>
            </w:pPr>
            <w:r w:rsidRPr="00FB0229">
              <w:rPr>
                <w:rFonts w:ascii="Times New Roman" w:hAnsi="Times New Roman" w:cs="Times New Roman"/>
              </w:rPr>
              <w:t>2. Председателем комитета по вознаграждениям является независимый директор, который не является председателем совета директоров</w:t>
            </w:r>
          </w:p>
          <w:p w:rsidR="00121E1F" w:rsidRPr="00FB0229" w:rsidRDefault="00121E1F" w:rsidP="00121E1F">
            <w:pPr>
              <w:pStyle w:val="ConsPlusNormal"/>
              <w:jc w:val="both"/>
            </w:pPr>
            <w:r w:rsidRPr="00FB0229">
              <w:rPr>
                <w:rFonts w:ascii="Times New Roman" w:hAnsi="Times New Roman" w:cs="Times New Roman"/>
              </w:rPr>
              <w:t xml:space="preserve">3. Во внутренних документах общества определены задачи комитета по вознаграждениям, включая в том числе задачи, содержащиеся в </w:t>
            </w:r>
            <w:hyperlink r:id="rId12" w:history="1">
              <w:r w:rsidRPr="00FB0229">
                <w:rPr>
                  <w:rStyle w:val="a6"/>
                  <w:rFonts w:ascii="Times New Roman" w:hAnsi="Times New Roman"/>
                </w:rPr>
                <w:t>рекомендации 180</w:t>
              </w:r>
            </w:hyperlink>
            <w:r w:rsidRPr="00FB0229">
              <w:rPr>
                <w:rFonts w:ascii="Times New Roman" w:hAnsi="Times New Roman" w:cs="Times New Roman"/>
              </w:rPr>
              <w:t xml:space="preserve"> Кодекса, а также условия (события), при наступлении которых комитет по вознаграждениям рассматривает вопрос о пересмотре политики общества по вознаграждению членов совета директоров, исполнительных органов и иных ключевых руководящих работников</w:t>
            </w:r>
          </w:p>
        </w:tc>
        <w:tc>
          <w:tcPr>
            <w:tcW w:w="1814" w:type="dxa"/>
            <w:gridSpan w:val="4"/>
            <w:tcBorders>
              <w:top w:val="single" w:sz="4" w:space="0" w:color="000000"/>
              <w:left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FB0229" w:rsidRDefault="00121E1F" w:rsidP="00121E1F">
            <w:pPr>
              <w:pStyle w:val="ConsPlusNormal"/>
              <w:jc w:val="both"/>
              <w:rPr>
                <w:rFonts w:ascii="Times New Roman" w:hAnsi="Times New Roman" w:cs="Times New Roman"/>
              </w:rPr>
            </w:pPr>
            <w:r w:rsidRPr="00FB0229">
              <w:rPr>
                <w:rFonts w:ascii="Times New Roman" w:hAnsi="Times New Roman" w:cs="Times New Roman"/>
              </w:rPr>
              <w:t xml:space="preserve">В 2022 не соблюден 1 (первый принцип). Остальные (2 и </w:t>
            </w:r>
            <w:r>
              <w:rPr>
                <w:rFonts w:ascii="Times New Roman" w:hAnsi="Times New Roman" w:cs="Times New Roman"/>
              </w:rPr>
              <w:t>3</w:t>
            </w:r>
            <w:r w:rsidRPr="00FB0229">
              <w:rPr>
                <w:rFonts w:ascii="Times New Roman" w:hAnsi="Times New Roman" w:cs="Times New Roman"/>
              </w:rPr>
              <w:t xml:space="preserve"> принципы) соблюдены</w:t>
            </w:r>
          </w:p>
          <w:p w:rsidR="00121E1F" w:rsidRPr="00FB0229" w:rsidRDefault="00121E1F" w:rsidP="00121E1F">
            <w:pPr>
              <w:pStyle w:val="ConsPlusNormal"/>
              <w:jc w:val="both"/>
            </w:pPr>
            <w:r w:rsidRPr="00FB0229">
              <w:rPr>
                <w:rFonts w:ascii="Times New Roman" w:hAnsi="Times New Roman" w:cs="Times New Roman"/>
              </w:rPr>
              <w:t xml:space="preserve">Комитет по вознаграждениям Советом директоров сформирован, определены задачи, содержащиеся в рекомендации 180 Кодекса. </w:t>
            </w:r>
          </w:p>
          <w:p w:rsidR="00121E1F" w:rsidRPr="00FB0229" w:rsidRDefault="00121E1F" w:rsidP="00121E1F">
            <w:pPr>
              <w:pStyle w:val="ConsPlusNormal"/>
              <w:jc w:val="both"/>
              <w:rPr>
                <w:rFonts w:ascii="Times New Roman" w:hAnsi="Times New Roman" w:cs="Times New Roman"/>
              </w:rPr>
            </w:pPr>
          </w:p>
          <w:p w:rsidR="00121E1F" w:rsidRPr="00FB0229" w:rsidRDefault="00121E1F" w:rsidP="00121E1F">
            <w:pPr>
              <w:pStyle w:val="ConsPlusNormal"/>
              <w:jc w:val="both"/>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r w:rsidRPr="00FB0229">
              <w:rPr>
                <w:rFonts w:ascii="Times New Roman" w:hAnsi="Times New Roman" w:cs="Times New Roman"/>
              </w:rPr>
              <w:t>+</w:t>
            </w: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FB0229"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FB0229" w:rsidRDefault="00121E1F" w:rsidP="00121E1F">
            <w:pPr>
              <w:pStyle w:val="ConsPlusNormal"/>
            </w:pPr>
          </w:p>
        </w:tc>
        <w:tc>
          <w:tcPr>
            <w:tcW w:w="1444" w:type="dxa"/>
            <w:tcBorders>
              <w:left w:val="single" w:sz="4" w:space="0" w:color="000000"/>
            </w:tcBorders>
            <w:shd w:val="clear" w:color="auto" w:fill="auto"/>
          </w:tcPr>
          <w:p w:rsidR="00121E1F" w:rsidRPr="00FB0229" w:rsidRDefault="00121E1F" w:rsidP="00121E1F">
            <w:pPr>
              <w:pStyle w:val="ConsPlusNormal"/>
            </w:pPr>
            <w:r w:rsidRPr="00FB0229">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FB0229" w:rsidRDefault="00121E1F" w:rsidP="00121E1F">
            <w:pPr>
              <w:pStyle w:val="ConsPlusNormal"/>
              <w:jc w:val="both"/>
            </w:pPr>
            <w:r w:rsidRPr="00FB0229">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2.8.3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Для предварительного рассмотрения вопросов, связанных с осуществлением кадрового планирования (планирования преемственности), профессиональным составом и эффективностью работы совета директоров, создан комитет по номинациям (назначениям, кадрам), большинство членов которого являются независимыми директорами.</w:t>
            </w:r>
          </w:p>
        </w:tc>
        <w:tc>
          <w:tcPr>
            <w:tcW w:w="2617" w:type="dxa"/>
            <w:vMerge w:val="restart"/>
            <w:tcBorders>
              <w:top w:val="single" w:sz="4" w:space="0" w:color="000000"/>
              <w:left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 xml:space="preserve">1. Советом директоров создан комитет по номинациям (или его задачи, указанные в </w:t>
            </w:r>
            <w:hyperlink r:id="rId13" w:history="1">
              <w:r w:rsidRPr="00C045D3">
                <w:rPr>
                  <w:rStyle w:val="a6"/>
                  <w:rFonts w:ascii="Times New Roman" w:hAnsi="Times New Roman"/>
                </w:rPr>
                <w:t>рекомендации 186</w:t>
              </w:r>
            </w:hyperlink>
            <w:r w:rsidRPr="00C045D3">
              <w:rPr>
                <w:rFonts w:ascii="Times New Roman" w:hAnsi="Times New Roman" w:cs="Times New Roman"/>
              </w:rPr>
              <w:t xml:space="preserve"> Кодекса, реализуются в рамках иного комитета</w:t>
            </w:r>
            <w:r w:rsidRPr="00C045D3">
              <w:rPr>
                <w:rFonts w:ascii="Times New Roman" w:hAnsi="Times New Roman" w:cs="Times New Roman"/>
                <w:vertAlign w:val="superscript"/>
              </w:rPr>
              <w:t> </w:t>
            </w:r>
            <w:hyperlink w:anchor="sub_2666" w:history="1">
              <w:r w:rsidRPr="00C045D3">
                <w:rPr>
                  <w:rStyle w:val="a6"/>
                  <w:rFonts w:ascii="Times New Roman" w:hAnsi="Times New Roman"/>
                  <w:vertAlign w:val="superscript"/>
                </w:rPr>
                <w:t>6</w:t>
              </w:r>
            </w:hyperlink>
            <w:r w:rsidRPr="00C045D3">
              <w:rPr>
                <w:rFonts w:ascii="Times New Roman" w:hAnsi="Times New Roman" w:cs="Times New Roman"/>
              </w:rPr>
              <w:t>), большинство членов которого являются независимыми директорами.</w:t>
            </w:r>
          </w:p>
          <w:p w:rsidR="00121E1F" w:rsidRPr="00C045D3" w:rsidRDefault="00121E1F" w:rsidP="00121E1F">
            <w:pPr>
              <w:pStyle w:val="ConsPlusNormal"/>
              <w:jc w:val="both"/>
            </w:pPr>
            <w:r w:rsidRPr="00C045D3">
              <w:rPr>
                <w:rFonts w:ascii="Times New Roman" w:hAnsi="Times New Roman" w:cs="Times New Roman"/>
              </w:rPr>
              <w:t xml:space="preserve">2. Во внутренних документах общества определены задачи комитета по номинациям (или соответствующего комитета с совмещенным функционалом), включая в том числе задачи, содержащиеся в </w:t>
            </w:r>
            <w:hyperlink r:id="rId14" w:history="1">
              <w:r w:rsidRPr="00C045D3">
                <w:rPr>
                  <w:rStyle w:val="a6"/>
                  <w:rFonts w:ascii="Times New Roman" w:hAnsi="Times New Roman"/>
                </w:rPr>
                <w:t>рекомендации 186</w:t>
              </w:r>
            </w:hyperlink>
            <w:r w:rsidRPr="00C045D3">
              <w:rPr>
                <w:rFonts w:ascii="Times New Roman" w:hAnsi="Times New Roman" w:cs="Times New Roman"/>
              </w:rPr>
              <w:t xml:space="preserve"> Кодекса.</w:t>
            </w:r>
          </w:p>
          <w:p w:rsidR="00121E1F" w:rsidRPr="00C045D3" w:rsidRDefault="00121E1F" w:rsidP="00121E1F">
            <w:pPr>
              <w:pStyle w:val="ConsPlusNormal"/>
              <w:jc w:val="both"/>
            </w:pPr>
            <w:r w:rsidRPr="00C045D3">
              <w:rPr>
                <w:rFonts w:ascii="Times New Roman" w:hAnsi="Times New Roman" w:cs="Times New Roman"/>
              </w:rPr>
              <w:t xml:space="preserve">3. В целях формирования совета директоров, наиболее полно отвечающего целям и задачам общества, комитет по номинациям в отчетном периоде самостоятельно или </w:t>
            </w:r>
            <w:r w:rsidRPr="00C045D3">
              <w:rPr>
                <w:rFonts w:ascii="Times New Roman" w:hAnsi="Times New Roman" w:cs="Times New Roman"/>
              </w:rPr>
              <w:lastRenderedPageBreak/>
              <w:t>совместно с иными комитетами совета директоров или уполномоченное подразделение общества по взаимодействию с акционерами организовал взаимодействие с акционерами, не ограничиваясь кругом крупнейших акционеров, в контексте подбора кандидатов в совет директоров общества</w:t>
            </w:r>
          </w:p>
        </w:tc>
        <w:tc>
          <w:tcPr>
            <w:tcW w:w="1814" w:type="dxa"/>
            <w:gridSpan w:val="4"/>
            <w:tcBorders>
              <w:top w:val="single" w:sz="4" w:space="0" w:color="000000"/>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C045D3" w:rsidRDefault="00121E1F" w:rsidP="00121E1F">
            <w:pPr>
              <w:pStyle w:val="ConsPlusNormal"/>
              <w:jc w:val="both"/>
              <w:rPr>
                <w:rFonts w:ascii="Times New Roman" w:hAnsi="Times New Roman" w:cs="Times New Roman"/>
              </w:rPr>
            </w:pPr>
            <w:r w:rsidRPr="00C045D3">
              <w:rPr>
                <w:rFonts w:ascii="Times New Roman" w:hAnsi="Times New Roman" w:cs="Times New Roman"/>
              </w:rPr>
              <w:t xml:space="preserve">Советом директоров создан комитет по кадрам и вознаграждениям который реализует задачи указанные в  </w:t>
            </w:r>
            <w:hyperlink r:id="rId15" w:history="1">
              <w:r w:rsidRPr="00C045D3">
                <w:rPr>
                  <w:rStyle w:val="a6"/>
                  <w:rFonts w:ascii="Times New Roman" w:hAnsi="Times New Roman"/>
                </w:rPr>
                <w:t>рекомендации 186</w:t>
              </w:r>
            </w:hyperlink>
            <w:r w:rsidRPr="00C045D3">
              <w:rPr>
                <w:rFonts w:ascii="Times New Roman" w:hAnsi="Times New Roman" w:cs="Times New Roman"/>
              </w:rPr>
              <w:t xml:space="preserve"> Кодекса.</w:t>
            </w:r>
            <w:hyperlink w:anchor="sub_2666" w:history="1">
              <w:r w:rsidRPr="00C045D3">
                <w:rPr>
                  <w:rStyle w:val="a6"/>
                  <w:rFonts w:ascii="Times New Roman" w:hAnsi="Times New Roman"/>
                  <w:vertAlign w:val="superscript"/>
                </w:rPr>
                <w:t>6</w:t>
              </w:r>
            </w:hyperlink>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r w:rsidRPr="00C045D3">
              <w:rPr>
                <w:rFonts w:ascii="Times New Roman" w:hAnsi="Times New Roman" w:cs="Times New Roman"/>
              </w:rPr>
              <w:t>+</w:t>
            </w: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pPr>
            <w:r w:rsidRPr="00EF7BF2">
              <w:rPr>
                <w:rFonts w:ascii="Times New Roman" w:hAnsi="Times New Roman" w:cs="Times New Roman"/>
              </w:rPr>
              <w:lastRenderedPageBreak/>
              <w:t>2.8.4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jc w:val="both"/>
            </w:pPr>
            <w:r w:rsidRPr="00EF7BF2">
              <w:rPr>
                <w:rFonts w:ascii="Times New Roman" w:hAnsi="Times New Roman" w:cs="Times New Roman"/>
              </w:rPr>
              <w:t>С учетом масштабов деятельности и уровня риска совет директоров общества удостоверился в том, что состав его комитетов полностью отвечает целям деятельности общества. Дополнительные комитеты либо были сформированы, либо не были признаны необходимыми (комитет по стратегии, комитет по корпоративному управлению, комитет по этике, комитет по управлению рисками, комитет по бюджету, комитет по здоровью, безопасности и окружающей среде и др.).</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jc w:val="both"/>
            </w:pPr>
            <w:r w:rsidRPr="00EF7BF2">
              <w:rPr>
                <w:rFonts w:ascii="Times New Roman" w:hAnsi="Times New Roman" w:cs="Times New Roman"/>
              </w:rPr>
              <w:t>1. В отчетном периоде совет директоров общества рассмотрел вопрос о соответствии структуры совета директоров масштабу и характеру, целям деятельности и потребностям, профилю рисков общества. Дополнительные комитеты либо были сформированы, либо не были признаны необходимыми</w:t>
            </w:r>
            <w:r>
              <w:rPr>
                <w:rFonts w:ascii="Times New Roman" w:hAnsi="Times New Roman" w:cs="Times New Roman"/>
              </w:rPr>
              <w:t>.</w:t>
            </w:r>
          </w:p>
        </w:tc>
        <w:tc>
          <w:tcPr>
            <w:tcW w:w="1814" w:type="dxa"/>
            <w:gridSpan w:val="4"/>
            <w:tcBorders>
              <w:top w:val="single" w:sz="4" w:space="0" w:color="000000"/>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jc w:val="both"/>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r w:rsidRPr="00EF7BF2">
              <w:rPr>
                <w:rFonts w:ascii="Times New Roman" w:hAnsi="Times New Roman" w:cs="Times New Roman"/>
              </w:rPr>
              <w:t>+</w:t>
            </w:r>
          </w:p>
        </w:tc>
        <w:tc>
          <w:tcPr>
            <w:tcW w:w="1444" w:type="dxa"/>
            <w:tcBorders>
              <w:left w:val="single" w:sz="4" w:space="0" w:color="000000"/>
            </w:tcBorders>
            <w:shd w:val="clear" w:color="auto" w:fill="auto"/>
          </w:tcPr>
          <w:p w:rsidR="00121E1F" w:rsidRPr="00EF7BF2" w:rsidRDefault="00121E1F" w:rsidP="00121E1F">
            <w:pPr>
              <w:pStyle w:val="ConsPlusNormal"/>
            </w:pPr>
            <w:r w:rsidRPr="00EF7BF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F7BF2" w:rsidRDefault="00121E1F" w:rsidP="00121E1F">
            <w:pPr>
              <w:pStyle w:val="ConsPlusNormal"/>
            </w:pPr>
            <w:r w:rsidRPr="00EF7BF2">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F7BF2" w:rsidRDefault="00121E1F" w:rsidP="00121E1F">
            <w:pPr>
              <w:pStyle w:val="ConsPlusNormal"/>
            </w:pPr>
            <w:r w:rsidRPr="00EF7BF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F7BF2"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pPr>
          </w:p>
        </w:tc>
        <w:tc>
          <w:tcPr>
            <w:tcW w:w="1444" w:type="dxa"/>
            <w:tcBorders>
              <w:left w:val="single" w:sz="4" w:space="0" w:color="000000"/>
            </w:tcBorders>
            <w:shd w:val="clear" w:color="auto" w:fill="auto"/>
          </w:tcPr>
          <w:p w:rsidR="00121E1F" w:rsidRPr="00EF7BF2" w:rsidRDefault="00121E1F" w:rsidP="00121E1F">
            <w:pPr>
              <w:pStyle w:val="ConsPlusNormal"/>
            </w:pPr>
            <w:r w:rsidRPr="00EF7BF2">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F7BF2"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EF7BF2" w:rsidRDefault="00121E1F" w:rsidP="00121E1F">
            <w:pPr>
              <w:pStyle w:val="ConsPlusNormal"/>
              <w:jc w:val="both"/>
            </w:pPr>
            <w:r w:rsidRPr="00EF7BF2">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2.8.5</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Состав комитетов определен таким образом, чтобы он позволял проводить всестороннее обсуждение предварительно рассматриваемых вопросов с учетом различных мнений.</w:t>
            </w:r>
          </w:p>
        </w:tc>
        <w:tc>
          <w:tcPr>
            <w:tcW w:w="2617" w:type="dxa"/>
            <w:vMerge w:val="restart"/>
            <w:tcBorders>
              <w:top w:val="single" w:sz="4" w:space="0" w:color="000000"/>
              <w:left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1. Комитет по аудиту, комитет по вознаграждениям, комитет по номинациям (или соответствующий комитет с совмещенным функционалом) в отчетном периоде возглавлялись независимыми директорами.</w:t>
            </w:r>
          </w:p>
          <w:p w:rsidR="00121E1F" w:rsidRPr="00C045D3" w:rsidRDefault="00121E1F" w:rsidP="00121E1F">
            <w:pPr>
              <w:pStyle w:val="ConsPlusNormal"/>
              <w:jc w:val="both"/>
            </w:pPr>
            <w:r w:rsidRPr="00C045D3">
              <w:rPr>
                <w:rFonts w:ascii="Times New Roman" w:hAnsi="Times New Roman" w:cs="Times New Roman"/>
              </w:rPr>
              <w:t xml:space="preserve">2. Во внутренних документах (политиках) общества предусмотрены положения, в соответствии с которыми лица, не входящие в состав комитета по аудиту, комитета по номинациям (или соответствующий комитет с совмещенным функционалом) и комитета по вознаграждениям, могут посещать заседания </w:t>
            </w:r>
            <w:r w:rsidRPr="00C045D3">
              <w:rPr>
                <w:rFonts w:ascii="Times New Roman" w:hAnsi="Times New Roman" w:cs="Times New Roman"/>
              </w:rPr>
              <w:lastRenderedPageBreak/>
              <w:t>комитетов только по приглашению председателя соответствующего комитета</w:t>
            </w:r>
          </w:p>
        </w:tc>
        <w:tc>
          <w:tcPr>
            <w:tcW w:w="1814" w:type="dxa"/>
            <w:gridSpan w:val="4"/>
            <w:tcBorders>
              <w:top w:val="single" w:sz="4" w:space="0" w:color="000000"/>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В обществе создан комитет по аудиту, комитет по кадрам и вознаграждениям, они возглавлялись независимым директором. Во внутренних документах (Положении о Совете директоров утвержденным Протоколом общего собрания акционеров № 01/2020 от 02.09.2020) общества предусмотрены положения, в соответствии с которыми лица, не входящие в состав комитета по аудиту, могут посещать заседания комитетов только по приглашению председателя соответствующего комитета.</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r w:rsidRPr="00C045D3">
              <w:rPr>
                <w:rFonts w:ascii="Times New Roman" w:hAnsi="Times New Roman" w:cs="Times New Roman"/>
              </w:rPr>
              <w:t>+</w:t>
            </w: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lastRenderedPageBreak/>
              <w:t>2.8.6</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Председатели комитетов регулярно информируют совет директоров и его председателя о работе своих комитетов.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1. В течение отчетного периода председатели комитетов регулярно отчитывались о работе комитетов перед советом директоров.</w:t>
            </w:r>
          </w:p>
        </w:tc>
        <w:tc>
          <w:tcPr>
            <w:tcW w:w="1814" w:type="dxa"/>
            <w:gridSpan w:val="4"/>
            <w:tcBorders>
              <w:top w:val="single" w:sz="4" w:space="0" w:color="000000"/>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w:t>
            </w: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2.9</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Совет директоров обеспечивает проведение оценки качества работы совета директоров, его комитетов и членов совета директоров.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2.9.1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jc w:val="both"/>
            </w:pPr>
            <w:r w:rsidRPr="0085731A">
              <w:rPr>
                <w:rFonts w:ascii="Times New Roman" w:hAnsi="Times New Roman" w:cs="Times New Roman"/>
              </w:rPr>
              <w:t>Проведение оценки качества работы совета директоров направлено на определение степени эффективности работы совета директоров, комитетов и членов совета директоров, соответствия их работы потребностям развития общества, активизацию работы совета директоров и выявление областей, в которых их деятельность может быть улучшена.</w:t>
            </w:r>
          </w:p>
        </w:tc>
        <w:tc>
          <w:tcPr>
            <w:tcW w:w="2617" w:type="dxa"/>
            <w:vMerge w:val="restart"/>
            <w:tcBorders>
              <w:top w:val="single" w:sz="4" w:space="0" w:color="000000"/>
              <w:left w:val="single" w:sz="4" w:space="0" w:color="000000"/>
            </w:tcBorders>
            <w:shd w:val="clear" w:color="auto" w:fill="auto"/>
          </w:tcPr>
          <w:p w:rsidR="00121E1F" w:rsidRPr="0085731A" w:rsidRDefault="00121E1F" w:rsidP="00121E1F">
            <w:pPr>
              <w:pStyle w:val="ConsPlusNormal"/>
              <w:jc w:val="both"/>
            </w:pPr>
            <w:r w:rsidRPr="0085731A">
              <w:rPr>
                <w:rFonts w:ascii="Times New Roman" w:hAnsi="Times New Roman" w:cs="Times New Roman"/>
              </w:rPr>
              <w:t>1. Во внутренних документах общества определены процедуры проведения оценки (самооценки) качества работы совета директоров.</w:t>
            </w:r>
          </w:p>
          <w:p w:rsidR="00121E1F" w:rsidRPr="0085731A" w:rsidRDefault="00121E1F" w:rsidP="00121E1F">
            <w:pPr>
              <w:pStyle w:val="ConsPlusNormal"/>
              <w:jc w:val="both"/>
            </w:pPr>
            <w:r w:rsidRPr="0085731A">
              <w:rPr>
                <w:rFonts w:ascii="Times New Roman" w:hAnsi="Times New Roman" w:cs="Times New Roman"/>
              </w:rPr>
              <w:t>2. Оценка (самооценка) качества работы совета директоров, проведенная в отчетном периоде, включала оценку работы комитетов, индивидуальную оценку каждого члена совета директоров и совета директоров в целом.</w:t>
            </w:r>
          </w:p>
          <w:p w:rsidR="00121E1F" w:rsidRPr="0085731A" w:rsidRDefault="00121E1F" w:rsidP="00121E1F">
            <w:pPr>
              <w:pStyle w:val="ConsPlusNormal"/>
              <w:jc w:val="both"/>
            </w:pPr>
            <w:r w:rsidRPr="0085731A">
              <w:rPr>
                <w:rFonts w:ascii="Times New Roman" w:hAnsi="Times New Roman" w:cs="Times New Roman"/>
              </w:rPr>
              <w:t>3. Результаты оценки (самооценки) качества работы совета директоров, проведенной в течение отчетного периода, были рассмотрены на очном заседании совета директоров</w:t>
            </w:r>
          </w:p>
        </w:tc>
        <w:tc>
          <w:tcPr>
            <w:tcW w:w="1814" w:type="dxa"/>
            <w:gridSpan w:val="4"/>
            <w:tcBorders>
              <w:top w:val="single" w:sz="4" w:space="0" w:color="000000"/>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85731A" w:rsidRDefault="00121E1F" w:rsidP="00121E1F">
            <w:pPr>
              <w:pStyle w:val="ConsPlusNormal"/>
              <w:jc w:val="both"/>
            </w:pPr>
            <w:r w:rsidRPr="0085731A">
              <w:rPr>
                <w:rFonts w:ascii="Times New Roman" w:hAnsi="Times New Roman" w:cs="Times New Roman"/>
              </w:rPr>
              <w:t xml:space="preserve">Самооценка работы совета директоров включает оценку работы комитетов указанное закреплено в Положении о Совете директоров утвержденным Протоколом общего собрания акционеров № 01/2020 от 02.09.2020г.  </w:t>
            </w:r>
          </w:p>
          <w:p w:rsidR="00121E1F" w:rsidRPr="0085731A" w:rsidRDefault="00121E1F" w:rsidP="00121E1F">
            <w:pPr>
              <w:pStyle w:val="ConsPlusNormal"/>
              <w:jc w:val="both"/>
              <w:rPr>
                <w:rFonts w:ascii="Times New Roman" w:hAnsi="Times New Roman" w:cs="Times New Roman"/>
              </w:rPr>
            </w:pPr>
            <w:r w:rsidRPr="0085731A">
              <w:rPr>
                <w:rFonts w:ascii="Times New Roman" w:hAnsi="Times New Roman" w:cs="Times New Roman"/>
              </w:rPr>
              <w:t>Обществом ведется работа по разработке и внедрению внутренних документах в которых будет подробно определена процедура проведения оценки (самооценки) качества работы совета директоров. Разработка и внедрение документа планируется в 2023-2024 году.</w:t>
            </w:r>
          </w:p>
          <w:p w:rsidR="00121E1F" w:rsidRPr="0085731A" w:rsidRDefault="00121E1F" w:rsidP="00121E1F">
            <w:pPr>
              <w:pStyle w:val="ConsPlusNormal"/>
              <w:jc w:val="both"/>
            </w:pPr>
            <w:r w:rsidRPr="0085731A">
              <w:rPr>
                <w:rFonts w:ascii="Times New Roman" w:hAnsi="Times New Roman" w:cs="Times New Roman"/>
              </w:rPr>
              <w:t>Оценка (самооценка) качества работы совета директоров, будет проведена в 2023-2024г., включая оценку работы комитетов, индивидуальную оценку каждого члена совета директоров и совета директоров в целом.</w:t>
            </w:r>
          </w:p>
          <w:p w:rsidR="00121E1F" w:rsidRDefault="00121E1F" w:rsidP="00121E1F">
            <w:pPr>
              <w:pStyle w:val="ConsPlusNormal"/>
              <w:jc w:val="both"/>
              <w:rPr>
                <w:rFonts w:ascii="Times New Roman" w:hAnsi="Times New Roman" w:cs="Times New Roman"/>
                <w:color w:val="C9211E"/>
              </w:rPr>
            </w:pPr>
            <w:r w:rsidRPr="0085731A">
              <w:rPr>
                <w:rFonts w:ascii="Times New Roman" w:hAnsi="Times New Roman" w:cs="Times New Roman"/>
              </w:rPr>
              <w:t>Результаты оценки (самооценки) качества работы совета директоров, будут рассмотрены на очном заседании совета директоров, в указанный период.</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w:t>
            </w:r>
          </w:p>
        </w:tc>
        <w:tc>
          <w:tcPr>
            <w:tcW w:w="1444" w:type="dxa"/>
            <w:tcBorders>
              <w:left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5731A" w:rsidRDefault="00121E1F" w:rsidP="00121E1F">
            <w:pPr>
              <w:pStyle w:val="ConsPlusNormal"/>
            </w:pPr>
            <w:r w:rsidRPr="0085731A">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85731A"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85731A" w:rsidRDefault="00121E1F" w:rsidP="00121E1F">
            <w:pPr>
              <w:pStyle w:val="ConsPlusNormal"/>
              <w:jc w:val="both"/>
            </w:pPr>
            <w:r w:rsidRPr="0085731A">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2.9.2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 xml:space="preserve">Оценка работы совета директоров, комитетов и членов совета директоров осуществляется на регулярной основе не </w:t>
            </w:r>
            <w:r w:rsidRPr="00C045D3">
              <w:rPr>
                <w:rFonts w:ascii="Times New Roman" w:hAnsi="Times New Roman" w:cs="Times New Roman"/>
              </w:rPr>
              <w:lastRenderedPageBreak/>
              <w:t>реже одного раза в год. Для проведения независимой оценки качества работы совета директоров не реже одного раза в три года привлекается внешняя организация (консультант).</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lastRenderedPageBreak/>
              <w:t xml:space="preserve">1. Для проведения независимой оценки качества работы совета директоров в течение трех последних отчетных периодов по меньшей мере </w:t>
            </w:r>
            <w:r w:rsidRPr="00C045D3">
              <w:rPr>
                <w:rFonts w:ascii="Times New Roman" w:hAnsi="Times New Roman" w:cs="Times New Roman"/>
              </w:rPr>
              <w:lastRenderedPageBreak/>
              <w:t>один раз обществом привлекалась внешняя организация (консультант).</w:t>
            </w:r>
          </w:p>
        </w:tc>
        <w:tc>
          <w:tcPr>
            <w:tcW w:w="1814" w:type="dxa"/>
            <w:gridSpan w:val="4"/>
            <w:tcBorders>
              <w:top w:val="single" w:sz="4" w:space="0" w:color="000000"/>
              <w:left w:val="single" w:sz="4" w:space="0" w:color="000000"/>
            </w:tcBorders>
            <w:shd w:val="clear" w:color="auto" w:fill="auto"/>
          </w:tcPr>
          <w:p w:rsidR="00121E1F" w:rsidRPr="00C045D3"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C045D3" w:rsidRDefault="00121E1F" w:rsidP="00121E1F">
            <w:pPr>
              <w:pStyle w:val="ConsPlusNormal"/>
              <w:jc w:val="both"/>
              <w:rPr>
                <w:rFonts w:ascii="Times New Roman" w:hAnsi="Times New Roman" w:cs="Times New Roman"/>
              </w:rPr>
            </w:pPr>
            <w:r w:rsidRPr="00C045D3">
              <w:rPr>
                <w:rFonts w:ascii="Times New Roman" w:hAnsi="Times New Roman" w:cs="Times New Roman"/>
              </w:rPr>
              <w:t xml:space="preserve">Для проведения независимой оценки качества работы совета директоров в течение трех последних отчетных периодов обществом не привлекалась внешняя организация, т.к. такая </w:t>
            </w:r>
            <w:r w:rsidRPr="00C045D3">
              <w:rPr>
                <w:rFonts w:ascii="Times New Roman" w:hAnsi="Times New Roman" w:cs="Times New Roman"/>
              </w:rPr>
              <w:lastRenderedPageBreak/>
              <w:t>возможность не была предусмотрена внутренними документами общества, кроме того такая оценка не была признана необходимой.</w:t>
            </w:r>
          </w:p>
          <w:p w:rsidR="00121E1F" w:rsidRPr="00C045D3" w:rsidRDefault="00121E1F" w:rsidP="00121E1F">
            <w:pPr>
              <w:pStyle w:val="ConsPlusNormal"/>
              <w:jc w:val="both"/>
              <w:rPr>
                <w:rFonts w:ascii="Times New Roman" w:hAnsi="Times New Roman" w:cs="Times New Roman"/>
              </w:rPr>
            </w:pPr>
            <w:r w:rsidRPr="00C045D3">
              <w:rPr>
                <w:rFonts w:ascii="Times New Roman" w:hAnsi="Times New Roman" w:cs="Times New Roman"/>
              </w:rPr>
              <w:t xml:space="preserve">Однако, качество работы Совета директоров оценивалось внутренними органами управления Общества. </w:t>
            </w:r>
          </w:p>
          <w:p w:rsidR="00121E1F" w:rsidRPr="00C045D3" w:rsidRDefault="00121E1F" w:rsidP="00121E1F">
            <w:pPr>
              <w:pStyle w:val="ConsPlusNormal"/>
              <w:jc w:val="both"/>
            </w:pPr>
            <w:r w:rsidRPr="00C045D3">
              <w:rPr>
                <w:rFonts w:ascii="Times New Roman" w:hAnsi="Times New Roman" w:cs="Times New Roman"/>
              </w:rPr>
              <w:t>В 2023-2024 Обществом будет рассмотрен вопрос о необходимости привлечения внешней организации (консультант).</w:t>
            </w:r>
          </w:p>
          <w:p w:rsidR="00121E1F" w:rsidRPr="00C045D3" w:rsidRDefault="00121E1F" w:rsidP="00121E1F">
            <w:pPr>
              <w:pStyle w:val="ConsPlusNormal"/>
              <w:jc w:val="both"/>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02FB7" w:rsidRDefault="00121E1F" w:rsidP="00121E1F">
            <w:pPr>
              <w:pStyle w:val="ConsPlusNormal"/>
            </w:pPr>
            <w:r w:rsidRPr="00E02FB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12" w:type="dxa"/>
            <w:tcBorders>
              <w:top w:val="single" w:sz="4" w:space="0" w:color="000000"/>
              <w:left w:val="single" w:sz="4" w:space="0" w:color="000000"/>
              <w:bottom w:val="single" w:sz="4" w:space="0" w:color="000000"/>
            </w:tcBorders>
            <w:shd w:val="clear" w:color="auto" w:fill="auto"/>
          </w:tcPr>
          <w:p w:rsidR="00121E1F" w:rsidRPr="00E02FB7" w:rsidRDefault="00121E1F" w:rsidP="00121E1F">
            <w:pPr>
              <w:pStyle w:val="ConsPlusNormal"/>
            </w:pPr>
            <w:r w:rsidRPr="00E02FB7">
              <w:rPr>
                <w:rFonts w:ascii="Times New Roman" w:hAnsi="Times New Roman" w:cs="Times New Roman"/>
              </w:rPr>
              <w:t>+</w:t>
            </w:r>
          </w:p>
        </w:tc>
        <w:tc>
          <w:tcPr>
            <w:tcW w:w="1458" w:type="dxa"/>
            <w:gridSpan w:val="2"/>
            <w:tcBorders>
              <w:left w:val="single" w:sz="4" w:space="0" w:color="000000"/>
            </w:tcBorders>
            <w:shd w:val="clear" w:color="auto" w:fill="auto"/>
          </w:tcPr>
          <w:p w:rsidR="00121E1F" w:rsidRPr="00E02FB7" w:rsidRDefault="00121E1F" w:rsidP="00121E1F">
            <w:pPr>
              <w:pStyle w:val="ConsPlusNormal"/>
            </w:pPr>
            <w:r w:rsidRPr="00E02FB7">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C045D3" w:rsidRDefault="00121E1F" w:rsidP="00121E1F">
            <w:pPr>
              <w:pStyle w:val="ConsPlusNormal"/>
            </w:pPr>
            <w:r w:rsidRPr="00C045D3">
              <w:rPr>
                <w:rFonts w:ascii="Times New Roman" w:hAnsi="Times New Roman" w:cs="Times New Roman"/>
              </w:rPr>
              <w:t>3.1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C045D3" w:rsidRDefault="00121E1F" w:rsidP="00121E1F">
            <w:pPr>
              <w:pStyle w:val="ConsPlusNormal"/>
              <w:jc w:val="both"/>
            </w:pPr>
            <w:r w:rsidRPr="00C045D3">
              <w:rPr>
                <w:rFonts w:ascii="Times New Roman" w:hAnsi="Times New Roman" w:cs="Times New Roman"/>
              </w:rPr>
              <w:t>Корпоративный секретарь общества осуществляет эффективное текущее взаимодействие с акционерами, координацию действий общества по защите прав и интересов акционеров, поддержку эффективной работы совета директоров.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3.1.1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Корпоративный секретарь обладает знаниями, опытом и квалификацией, достаточными для исполнения возложенных на него обязанностей, безупречной репутацией и пользуется доверием акционеров.</w:t>
            </w:r>
          </w:p>
        </w:tc>
        <w:tc>
          <w:tcPr>
            <w:tcW w:w="2617" w:type="dxa"/>
            <w:vMerge w:val="restart"/>
            <w:tcBorders>
              <w:top w:val="single" w:sz="4" w:space="0" w:color="000000"/>
              <w:lef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На сайте общества в сети Интернет и в годовом отчете представлена биографическая информация о корпоративном секретаре (включая сведения о возрасте, образовании, квалификации, опыте), а также сведения о должностях в органах управления иных юридических лиц, занимаемых корпоративным секретарем в течение не менее чем пяти последних лет</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3.1.2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Корпоративный секретарь обладает достаточной независимостью от исполнительных органов общества и имеет необходимые полномочия и ресурсы для выполнения поставленных перед ним задач.</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обществе принят и раскрыт внутренний документ - положение о корпоративном секретаре.</w:t>
            </w:r>
          </w:p>
          <w:p w:rsidR="00121E1F" w:rsidRPr="00937C4F" w:rsidRDefault="00121E1F" w:rsidP="00121E1F">
            <w:pPr>
              <w:pStyle w:val="ConsPlusNormal"/>
              <w:jc w:val="both"/>
            </w:pPr>
            <w:r w:rsidRPr="00937C4F">
              <w:rPr>
                <w:rFonts w:ascii="Times New Roman" w:hAnsi="Times New Roman" w:cs="Times New Roman"/>
              </w:rPr>
              <w:t>2. Совет директоров утверждает кандидатуру на должность корпоративного секретаря и прекращает его полномочия, рассматривает вопрос о выплате ему дополнительного вознаграждения.</w:t>
            </w:r>
          </w:p>
          <w:p w:rsidR="00121E1F" w:rsidRPr="00937C4F" w:rsidRDefault="00121E1F" w:rsidP="00121E1F">
            <w:pPr>
              <w:pStyle w:val="ConsPlusNormal"/>
              <w:jc w:val="both"/>
            </w:pPr>
            <w:r w:rsidRPr="00937C4F">
              <w:rPr>
                <w:rFonts w:ascii="Times New Roman" w:hAnsi="Times New Roman" w:cs="Times New Roman"/>
              </w:rPr>
              <w:t>3. Во внутренних документах общества закреплено право корпоративного секретаря запрашивать, получать документы общества и информацию у органов управления, структурных подразделений и должностных лиц общества.</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Положение о корпоративном секретаре утверждено Советом директоров 21.11.2017г. (Протокол №03/2017 от23.11.2017г.).</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Уровень выплачиваемого обществом вознаграждения достаточен для привлечения, мотивации и удержания лиц, обладающих необходимой для общества компетенцией и квалификацией. Выплата вознаграждения членам совета директоров, исполнительным органам и иным ключевым руководящим работникам общества </w:t>
            </w:r>
            <w:r w:rsidRPr="00937C4F">
              <w:rPr>
                <w:rFonts w:ascii="Times New Roman" w:hAnsi="Times New Roman" w:cs="Times New Roman"/>
              </w:rPr>
              <w:lastRenderedPageBreak/>
              <w:t>осуществляется в соответствии с принятой в обществе политикой по вознаграждению.</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lastRenderedPageBreak/>
              <w:t>4.1.1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Уровень вознаграждения, предоставляемого обществом членам совета директоров, исполнительным органам и иным ключевым руководящим работникам, создает достаточную мотивацию для их эффективной работы, позволяя обществу привлекать и удерживать компетентных и квалифицированных специалистов. При этом общество избегает большего, чем это необходимо, уровня вознаграждения, а также неоправданно большого разрыва между уровнями вознаграждения указанных лиц и работников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Вознаграждение членов совета директоров, исполнительных органов и иных ключевых руководящих работников общества определено с учетом результатов сравнительного анализа уровня вознаграждения в сопоставимых компаниях</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Политика по вознаграждению и возмещению расходов членов Совета директоров, исполнительных органов и иных ключевых руководящих должностных лиц утверждено Общим собранием акционеров, протокол № 01/2020 от 02.09.2020г..</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Политика общества по вознаграждению разработана комитетом по вознаграждениям и утверждена советом директоров общества. Совет директоров при поддержке комитета по вознаграждениям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течение отчетного периода комитет по вознаграждениям рассмотрел политику (политики) по вознаграждениям и (или) практику ее (их) внедрения, осуществил оценку их эффективности и прозрачности и при необходимости представил соответствующие рекомендации совету директоров по пересмотру указанной политики (политик).</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Политика общества по вознаграждению утверждена общим собранием акционеров.</w:t>
            </w:r>
          </w:p>
          <w:p w:rsidR="00121E1F" w:rsidRPr="00937C4F" w:rsidRDefault="00121E1F" w:rsidP="00121E1F">
            <w:pPr>
              <w:pStyle w:val="ConsPlusNormal"/>
              <w:jc w:val="both"/>
            </w:pPr>
            <w:r w:rsidRPr="00937C4F">
              <w:rPr>
                <w:rFonts w:ascii="Times New Roman" w:hAnsi="Times New Roman" w:cs="Times New Roman"/>
              </w:rPr>
              <w:t>Обществом создан комитет по вознаграждениям. Совет директоров обеспечивает контроль за внедрением и реализацией в обществе политики по вознаграждению, а при необходимости - пересматривает и вносит в нее коррективы.</w:t>
            </w:r>
          </w:p>
          <w:p w:rsidR="00121E1F" w:rsidRPr="00937C4F" w:rsidRDefault="00121E1F" w:rsidP="00121E1F">
            <w:pPr>
              <w:pStyle w:val="ConsPlusNormal"/>
              <w:jc w:val="both"/>
              <w:rPr>
                <w:rFonts w:ascii="Times New Roman" w:hAnsi="Times New Roman" w:cs="Times New Roman"/>
              </w:rPr>
            </w:pPr>
          </w:p>
          <w:p w:rsidR="00121E1F" w:rsidRPr="00937C4F" w:rsidRDefault="00121E1F" w:rsidP="00121E1F">
            <w:pPr>
              <w:pStyle w:val="ConsPlusNormal"/>
              <w:jc w:val="both"/>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r w:rsidRPr="00860CA3">
              <w:rPr>
                <w:rFonts w:ascii="Times New Roman" w:hAnsi="Times New Roman" w:cs="Times New Roman"/>
              </w:rPr>
              <w:t>+</w:t>
            </w: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pP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4.1.3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Политика общества по вознаграждению содержит прозрачные механизмы определения размера вознаграждения членов совета директоров, исполнительных органов и иных ключевых руководящих </w:t>
            </w:r>
            <w:r w:rsidRPr="00937C4F">
              <w:rPr>
                <w:rFonts w:ascii="Times New Roman" w:hAnsi="Times New Roman" w:cs="Times New Roman"/>
              </w:rPr>
              <w:lastRenderedPageBreak/>
              <w:t>работников общества, а также регламентирует все виды выплат, льгот и привилегий, предоставляемых указанным лицам.</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lastRenderedPageBreak/>
              <w:t xml:space="preserve">1. Политика (политики) общества по вознаграждению содержит (содержат) прозрачные механизмы определения размера вознаграждения членов совета директоров, исполнительных органов и иных ключевых руководящих работников </w:t>
            </w:r>
            <w:r w:rsidRPr="00937C4F">
              <w:rPr>
                <w:rFonts w:ascii="Times New Roman" w:hAnsi="Times New Roman" w:cs="Times New Roman"/>
              </w:rPr>
              <w:lastRenderedPageBreak/>
              <w:t>общества, а также регламентирует (регламентируют) все виды выплат, льгот и привилегий, предоставляемых указанным лицам.</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02FB7"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02FB7" w:rsidRDefault="00121E1F" w:rsidP="00121E1F">
            <w:pPr>
              <w:pStyle w:val="ConsPlusNormal"/>
            </w:pPr>
            <w:r w:rsidRPr="00E02FB7">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E02FB7" w:rsidRDefault="00121E1F" w:rsidP="00121E1F">
            <w:pPr>
              <w:pStyle w:val="ConsPlusNormal"/>
            </w:pPr>
            <w:r w:rsidRPr="00E02FB7">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4.1.4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Общество определяет политику возмещения расходов (компенсаций), конкретизирующую перечень расходов, подлежащих возмещению, и уровень обслуживания, на который могут претендовать члены совета директоров, исполнительные органы и иные ключевые руководящие работники общества. Такая политика может быть составной частью политики общества по вознаграждению.</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политике (политиках) по вознаграждению или в иных внутренних документах общества установлены правила возмещения расходов членов совета директоров, исполнительных органов и иных ключевых руководящих работников общества.</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Система вознаграждения членов совета директоров обеспечивает сближение финансовых интересов директоров с долгосрочными финансовыми интересами акционеров.</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Общество выплачивает фиксированное годовое вознаграждение членам совета директоров. Общество не выплачивает вознаграждение за участие в отдельных заседаниях совета или комитетов совета директоров.</w:t>
            </w:r>
          </w:p>
          <w:p w:rsidR="00121E1F" w:rsidRPr="00937C4F" w:rsidRDefault="00121E1F" w:rsidP="00121E1F">
            <w:pPr>
              <w:pStyle w:val="ConsPlusNormal"/>
              <w:jc w:val="both"/>
            </w:pPr>
            <w:r w:rsidRPr="00937C4F">
              <w:rPr>
                <w:rFonts w:ascii="Times New Roman" w:hAnsi="Times New Roman" w:cs="Times New Roman"/>
              </w:rPr>
              <w:t>Общество не применяет формы краткосрочной мотивации и дополнительного материального стимулирования в отношении членов совета директоров.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отчетном периоде общество выплачивало вознаграждение членам совета директоров в соответствии с принятой в обществе политикой по вознаграждению.</w:t>
            </w:r>
          </w:p>
          <w:p w:rsidR="00121E1F" w:rsidRPr="00937C4F" w:rsidRDefault="00121E1F" w:rsidP="00121E1F">
            <w:pPr>
              <w:pStyle w:val="ConsPlusNormal"/>
              <w:jc w:val="both"/>
            </w:pPr>
            <w:r w:rsidRPr="00937C4F">
              <w:rPr>
                <w:rFonts w:ascii="Times New Roman" w:hAnsi="Times New Roman" w:cs="Times New Roman"/>
              </w:rPr>
              <w:t>2. В отчетном периоде обществом в отношении членов совета директоров не применялись формы краткосрочной мотивации, дополнительного материального стимулирования, выплата которого зависит от результатов (показателей) деятельности общества. Выплата вознаграждения за участие в отдельных заседаниях совета или комитетов совета директоров не осуществлялась</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В отчетном периоде общество не выплачивало вознаграждение членам совета директоров в соответствии с принятой в обществе политикой по вознаграждению.</w:t>
            </w:r>
            <w:r>
              <w:rPr>
                <w:rFonts w:ascii="Times New Roman" w:hAnsi="Times New Roman" w:cs="Times New Roman"/>
              </w:rPr>
              <w:t xml:space="preserve"> В связи с принятием такого решения на годовом общем собрании акционеров общества.</w:t>
            </w:r>
          </w:p>
          <w:p w:rsidR="00121E1F" w:rsidRDefault="00121E1F" w:rsidP="00121E1F">
            <w:pPr>
              <w:pStyle w:val="ConsPlusNormal"/>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Долгосрочное владение акциями общества в наибольшей степени способствует сближению финансовых интересов </w:t>
            </w:r>
            <w:r w:rsidRPr="00937C4F">
              <w:rPr>
                <w:rFonts w:ascii="Times New Roman" w:hAnsi="Times New Roman" w:cs="Times New Roman"/>
              </w:rPr>
              <w:lastRenderedPageBreak/>
              <w:t>членов совета директоров с долгосрочными интересами акционеров. При этом общество не обуславливает права реализации акций достижением определенных показателей деятельности, а члены совета директоров не участвуют в опционных программах.</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lastRenderedPageBreak/>
              <w:t xml:space="preserve">1. Если внутренний документ (документы) - политика (политики) по вознаграждению общества предусматривают предоставление акций </w:t>
            </w:r>
            <w:r w:rsidRPr="00937C4F">
              <w:rPr>
                <w:rFonts w:ascii="Times New Roman" w:hAnsi="Times New Roman" w:cs="Times New Roman"/>
              </w:rPr>
              <w:lastRenderedPageBreak/>
              <w:t>общества членам совета директоров, должны быть предусмотрены и раскрыты четкие правила владения акциями членами совета директоров, нацеленные на стимулирование долгосрочного владения такими акциями.</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Внутренний документ общества (Политика по вознаграждениям и возмещению расходов членов совета директоров, исполнительных органов и иных ключевых руководящих </w:t>
            </w:r>
            <w:r w:rsidRPr="00937C4F">
              <w:rPr>
                <w:rFonts w:ascii="Times New Roman" w:hAnsi="Times New Roman" w:cs="Times New Roman"/>
              </w:rPr>
              <w:lastRenderedPageBreak/>
              <w:t>должностных лиц) не предусматривает предоставление акций общества членам совета директоров. Вместе с тем Общество приветствует владение акциями Общества членами совета директоров, поскольку это способствует сближению финансовых интересов членов Совета директоров и долгосрочных интересов акционеров Общества.</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12" w:type="dxa"/>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58" w:type="dxa"/>
            <w:gridSpan w:val="2"/>
            <w:tcBorders>
              <w:lef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4.2.3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обществе не предусмотрены какие-либо дополнительные выплаты или компенсации в случае досрочного прекращения полномочий членов совета директоров в связи с переходом контроля над обществом или иными обстоятельствами.</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4.3</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Система вознаграждения членов исполнительных органов и иных ключевых руководящих работников общества предусматривает зависимость вознаграждения от результата работы общества и их личного вклада в достижение этого результата.</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4.3.1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Вознаграждение членов исполнительных органов и иных ключевых руководящих работников общества определяется таким образом, чтобы обеспечивать разумное и обоснованное соотношение фиксированной части вознаграждения и переменной части вознаграждения, зависящей от результатов работы общества и личного (индивидуального) вклада работника в конечный результат.</w:t>
            </w:r>
          </w:p>
        </w:tc>
        <w:tc>
          <w:tcPr>
            <w:tcW w:w="2617" w:type="dxa"/>
            <w:vMerge w:val="restart"/>
            <w:tcBorders>
              <w:top w:val="single" w:sz="4" w:space="0" w:color="000000"/>
              <w:lef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течение отчетного периода одобренные советом директоров годовые показатели эффективности использовались при определении размера переменного вознаграждения членов исполнительных органов и иных ключевых руководящих работников общества.</w:t>
            </w:r>
          </w:p>
          <w:p w:rsidR="00121E1F" w:rsidRPr="00937C4F" w:rsidRDefault="00121E1F" w:rsidP="00121E1F">
            <w:pPr>
              <w:pStyle w:val="ConsPlusNormal"/>
              <w:jc w:val="both"/>
            </w:pPr>
            <w:r w:rsidRPr="00937C4F">
              <w:rPr>
                <w:rFonts w:ascii="Times New Roman" w:hAnsi="Times New Roman" w:cs="Times New Roman"/>
              </w:rPr>
              <w:t>2. В ходе последней проведенной оценки системы вознаграждения членов исполнительных органов и иных ключевых руководящих работников общества совет директоров (комитет по вознаграждениям) удостоверился в том, что в обществе применяется эффективное соотношение фиксированной части вознаграждения и переменной части вознаграждения.</w:t>
            </w:r>
          </w:p>
          <w:p w:rsidR="00121E1F" w:rsidRPr="00937C4F" w:rsidRDefault="00121E1F" w:rsidP="00121E1F">
            <w:pPr>
              <w:pStyle w:val="ConsPlusNormal"/>
              <w:jc w:val="both"/>
            </w:pPr>
            <w:r w:rsidRPr="00937C4F">
              <w:rPr>
                <w:rFonts w:ascii="Times New Roman" w:hAnsi="Times New Roman" w:cs="Times New Roman"/>
              </w:rPr>
              <w:lastRenderedPageBreak/>
              <w:t>3. При определении размера, выплачиваемого вознаграждения членам исполнительных органов и иным ключевым руководящим работникам общества учитываются риски, которое несет общество, с тем чтобы избежать создания стимулов к принятию чрезмерно рискованных управленческих решений</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rPr>
          <w:trHeight w:val="444"/>
        </w:trPr>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highlight w:val="yellow"/>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highlight w:val="yellow"/>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lastRenderedPageBreak/>
              <w:t>4.3.2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Общество внедрило программу долгосрочной мотивации членов исполнительных органов и иных ключевых руководящих работников общества с использованием акций общества (опционов или других производных финансовых инструментов, базисным активом по которым являются акции общества).</w:t>
            </w:r>
          </w:p>
        </w:tc>
        <w:tc>
          <w:tcPr>
            <w:tcW w:w="2617" w:type="dxa"/>
            <w:vMerge w:val="restart"/>
            <w:tcBorders>
              <w:top w:val="single" w:sz="4" w:space="0" w:color="000000"/>
              <w:lef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случае, если общество внедрило программу долгосрочной мотивации для членов исполнительных органов и иных ключевых руководящих работников общества с использованием акций общества (финансовых инструментов, основанных на акциях общества), программа предусматривает, что право реализации таких акций и иных финансовых инструментов наступает не ранее чем через три года с момента их предоставления. При этом право их реализации обусловлено достижением определенных показателей деятельности общества</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Возможность внедрения программы долгосрочной мотивации указанных категорий работников предусмотрена политикой по вознаграждению (утв. Общим собранием акционеров протокол № 01/2020 от 02.09.2020г.) программа долгосрочной мотивации в 2022 не утверждалась в связи с нестабильной экономической ситуацией в Стране и Мире, началом СВО и введенными в связи с этим ограничительных мер.</w:t>
            </w:r>
          </w:p>
          <w:p w:rsidR="00121E1F" w:rsidRPr="00937C4F" w:rsidRDefault="00121E1F" w:rsidP="00121E1F">
            <w:pPr>
              <w:pStyle w:val="ConsPlusNormal"/>
            </w:pPr>
            <w:r w:rsidRPr="00937C4F">
              <w:rPr>
                <w:rFonts w:ascii="Times New Roman" w:hAnsi="Times New Roman" w:cs="Times New Roman"/>
              </w:rPr>
              <w:t xml:space="preserve">Однако общество в настоящее время стимулирует работников выплатами в виде вознаграждения. </w:t>
            </w:r>
          </w:p>
          <w:p w:rsidR="00121E1F" w:rsidRPr="00937C4F" w:rsidRDefault="00121E1F" w:rsidP="00121E1F">
            <w:pPr>
              <w:pStyle w:val="ConsPlusNormal"/>
            </w:pPr>
            <w:r w:rsidRPr="00937C4F">
              <w:rPr>
                <w:rFonts w:ascii="Times New Roman" w:hAnsi="Times New Roman" w:cs="Times New Roman"/>
              </w:rPr>
              <w:t xml:space="preserve">При наличии возможности и целесообразности в 2023-2024 году планируется разработать и утвердить программу долгосрочной мотивации исполнительных органов и иных ключевых руководящих работников общества с использованием акций общества. </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4.3.3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Сумма компенсации (золотой парашют), выплачиваемая обществом в случае досрочного прекращения полномочий членам исполнительных органов или ключевых руководящих работников по инициативе общества и при отсутствии с их стороны недобросовестных действий, не превышает двукратного размера фиксированной части </w:t>
            </w:r>
            <w:r w:rsidRPr="00937C4F">
              <w:rPr>
                <w:rFonts w:ascii="Times New Roman" w:hAnsi="Times New Roman" w:cs="Times New Roman"/>
              </w:rPr>
              <w:lastRenderedPageBreak/>
              <w:t>годового вознаграждения.</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lastRenderedPageBreak/>
              <w:t>1. Сумма компенсации ("золотой парашют"), выплачиваемая обществом в случае досрочного прекращения полномочий членам исполнительных органов или ключевым руководящим работникам по инициативе общества и при отсутствии с их стороны недобросовестных действий, в отчетном периоде не превышала двукратного размера фиксированной части годового вознаграждения</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Компенсации (золотой парашют) не предусмотрены.</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lastRenderedPageBreak/>
              <w:t>5.1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В обществе создана эффективно функционирующая система управления рисками и внутреннего контроля, направленная на обеспечение разумной уверенности в достижении поставленных перед обществом целей.</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5.1.1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Советом директоров общества определены принципы и подходы к организации системы управления рисками и внутреннего контроля в обществе.</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Функции различных органов управления и подразделений общества в системе управления рисками и внутреннем контроле четко определены во внутренних документах/соответствующей политике общества, одобренной советом директоров.</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5.1.2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Исполнительные органы общества обеспечивают создание и поддержание функционирования эффективной системы управления рисками и внутреннего контроля в обществе.</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Исполнительные органы общества обеспечили распределение обязанностей, полномочий, ответственности в области управления рисками и внутреннего контроля между подотчетными им руководителями (начальниками) подразделений и отделов.</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5.1.3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Система управления рисками и внутреннего контроля в обществе обеспечивает объективное, справедливое и ясное представление о текущем состоянии и перспективах общества, целостность и прозрачность отчетности общества, разумность и приемлемость принимаемых обществом рисков.</w:t>
            </w:r>
          </w:p>
        </w:tc>
        <w:tc>
          <w:tcPr>
            <w:tcW w:w="2617" w:type="dxa"/>
            <w:vMerge w:val="restart"/>
            <w:tcBorders>
              <w:top w:val="single" w:sz="4" w:space="0" w:color="000000"/>
              <w:left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1. В обществе утверждена антикоррупционная политика.</w:t>
            </w:r>
          </w:p>
          <w:p w:rsidR="00121E1F" w:rsidRPr="00937C4F" w:rsidRDefault="00121E1F" w:rsidP="00121E1F">
            <w:pPr>
              <w:pStyle w:val="ConsPlusNormal"/>
              <w:jc w:val="both"/>
            </w:pPr>
            <w:r w:rsidRPr="00937C4F">
              <w:rPr>
                <w:rFonts w:ascii="Times New Roman" w:hAnsi="Times New Roman" w:cs="Times New Roman"/>
              </w:rPr>
              <w:t>2. В обществе организован безопасный, конфиденциальный и доступный способ (горячая линия) информирования совета директоров или комитета совета директоров по аудиту о фактах нарушения законодательства, внутренних процедур, кодекса этики общества</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5.1.4</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t xml:space="preserve">Совет директоров общества предпринимает необходимые меры для того, чтобы убедиться, что действующая в </w:t>
            </w:r>
            <w:r w:rsidRPr="00937C4F">
              <w:rPr>
                <w:rFonts w:ascii="Times New Roman" w:hAnsi="Times New Roman" w:cs="Times New Roman"/>
              </w:rPr>
              <w:lastRenderedPageBreak/>
              <w:t>обществе система управления рисками и внутреннего контроля соответствует определенным советом директоров принципам и подходам к ее организации и эффективно функционирует.</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jc w:val="both"/>
            </w:pPr>
            <w:r w:rsidRPr="00937C4F">
              <w:rPr>
                <w:rFonts w:ascii="Times New Roman" w:hAnsi="Times New Roman" w:cs="Times New Roman"/>
              </w:rPr>
              <w:lastRenderedPageBreak/>
              <w:t xml:space="preserve">1. В течение отчетного периода совет директоров (комитет по аудиту и (или) комитет по рискам (при наличии) организовал проведение оценки </w:t>
            </w:r>
            <w:r w:rsidRPr="00937C4F">
              <w:rPr>
                <w:rFonts w:ascii="Times New Roman" w:hAnsi="Times New Roman" w:cs="Times New Roman"/>
              </w:rPr>
              <w:lastRenderedPageBreak/>
              <w:t>надежности и эффективности системы управления рисками и внутреннего контроля.</w:t>
            </w:r>
          </w:p>
          <w:p w:rsidR="00121E1F" w:rsidRPr="00937C4F" w:rsidRDefault="00121E1F" w:rsidP="00121E1F">
            <w:pPr>
              <w:pStyle w:val="ConsPlusNormal"/>
              <w:jc w:val="both"/>
            </w:pPr>
            <w:r w:rsidRPr="00937C4F">
              <w:rPr>
                <w:rFonts w:ascii="Times New Roman" w:hAnsi="Times New Roman" w:cs="Times New Roman"/>
              </w:rPr>
              <w:t>2. В отчетном периоде совет директоров рассмотрел результаты оценки надежности и эффективности системы управления рисками и внутреннего контроля общества и сведения о результатах рассмотрения включены в состав годового отчета общества</w:t>
            </w:r>
          </w:p>
        </w:tc>
        <w:tc>
          <w:tcPr>
            <w:tcW w:w="1814" w:type="dxa"/>
            <w:gridSpan w:val="4"/>
            <w:tcBorders>
              <w:top w:val="single" w:sz="4" w:space="0" w:color="000000"/>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w:t>
            </w: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937C4F"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937C4F" w:rsidRDefault="00121E1F" w:rsidP="00121E1F">
            <w:pPr>
              <w:pStyle w:val="ConsPlusNormal"/>
            </w:pPr>
            <w:r w:rsidRPr="00937C4F">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937C4F"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5.2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общество организовывает проведение внутреннего аудита.</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5.2.1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Для проведения внутреннего аудита в обществе создано отдельное структурное подразделение или привлечена независимая внешняя организация. Функциональная и административная подотчетность подразделения внутреннего аудита разграничены. Функционально подразделение внутреннего аудита подчиняется совету директоров.</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Для проведения внутреннего аудита в обществе создано отдельное структурное подразделение внутреннего аудита, функционально подотчетное совету директоров, или привлечена независимая внешняя организация с тем же принципом подотчетности</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Советом директоров Общества создано 21.11.2017г. отдельное структурное подразделение – служба внутреннего аудита, которое руководствуется в своей работе Положением о службе внутреннего аудита, утвержденного Советом директоров 21.11.2017г. (Протокол №03/2017 от23.11.2017г.).</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5.2.2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Подразделение внутреннего аудита проводит оценку эффективности системы внутреннего контроля, оценку эффективности системы управления рисками, а также системы корпоративного управления. Общество применяет общепринятые стандарты деятельности в области внутреннего аудита.</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В отчетном периоде в рамках проведения внутреннего аудита дана оценка надежности и эффективности системы управления рисками и внутреннего контроля.</w:t>
            </w:r>
          </w:p>
          <w:p w:rsidR="00121E1F" w:rsidRPr="000D218D" w:rsidRDefault="00121E1F" w:rsidP="00121E1F">
            <w:pPr>
              <w:pStyle w:val="ConsPlusNormal"/>
              <w:jc w:val="both"/>
            </w:pPr>
            <w:r w:rsidRPr="000D218D">
              <w:rPr>
                <w:rFonts w:ascii="Times New Roman" w:hAnsi="Times New Roman" w:cs="Times New Roman"/>
              </w:rPr>
              <w:t>2. В отчетном периоде в рамках проведения внутреннего аудита дана оценка практики (отдельных практик) корпоративного управления, включая процедуры информационного взаимодействия (в том числе по вопросам внутреннего контроля и управления рисками) на всех уровнях управления общества, а также взаимодействия с заинтересованными лицами</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lastRenderedPageBreak/>
              <w:t>6.1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и его деятельность являются прозрачными для акционеров, инвесторов и иных заинтересованных лиц.</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В обществе разработана и внедрена информационная политика, обеспечивающая эффективное информационное взаимодействие общества, акционеров, инвесторов и иных заинтересованных лиц.</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 xml:space="preserve">Советом директоров общества утверждена информационная политика общества, разработанная с учетом рекомендаций </w:t>
            </w:r>
            <w:hyperlink r:id="rId16" w:history="1">
              <w:r w:rsidRPr="000D218D">
                <w:rPr>
                  <w:rStyle w:val="a6"/>
                  <w:rFonts w:ascii="Times New Roman" w:hAnsi="Times New Roman"/>
                </w:rPr>
                <w:t>Кодекса</w:t>
              </w:r>
            </w:hyperlink>
            <w:r w:rsidRPr="000D218D">
              <w:rPr>
                <w:rFonts w:ascii="Times New Roman" w:hAnsi="Times New Roman" w:cs="Times New Roman"/>
              </w:rPr>
              <w:t>.</w:t>
            </w:r>
          </w:p>
          <w:p w:rsidR="00121E1F" w:rsidRPr="000D218D" w:rsidRDefault="00121E1F" w:rsidP="00121E1F">
            <w:pPr>
              <w:pStyle w:val="ConsPlusNormal"/>
              <w:jc w:val="both"/>
            </w:pPr>
            <w:r w:rsidRPr="000D218D">
              <w:rPr>
                <w:rFonts w:ascii="Times New Roman" w:hAnsi="Times New Roman" w:cs="Times New Roman"/>
              </w:rPr>
              <w:t>2. В течение отчетного периода совет директоров (или один из его комитетов) рассмотрел вопрос об эффективности информационного взаимодействия общества, акционеров, инвесторов и иных заинтересованных лиц, и целесообразности (необходимости) пересмотра информационной политики общества</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Советом директоров не утверждена информационная политика общества, поскольку такая политика не разработана. Общество обеспечивает возможность</w:t>
            </w:r>
          </w:p>
          <w:p w:rsidR="00121E1F" w:rsidRPr="000D218D" w:rsidRDefault="00121E1F" w:rsidP="00121E1F">
            <w:pPr>
              <w:pStyle w:val="ConsPlusNormal"/>
              <w:jc w:val="both"/>
            </w:pPr>
            <w:r w:rsidRPr="000D218D">
              <w:rPr>
                <w:rFonts w:ascii="Times New Roman" w:hAnsi="Times New Roman" w:cs="Times New Roman"/>
              </w:rPr>
              <w:t>свободного и необременительного доступа</w:t>
            </w:r>
          </w:p>
          <w:p w:rsidR="00121E1F" w:rsidRPr="000D218D" w:rsidRDefault="00121E1F" w:rsidP="00121E1F">
            <w:pPr>
              <w:pStyle w:val="ConsPlusNormal"/>
              <w:jc w:val="both"/>
            </w:pPr>
            <w:r w:rsidRPr="000D218D">
              <w:rPr>
                <w:rFonts w:ascii="Times New Roman" w:hAnsi="Times New Roman" w:cs="Times New Roman"/>
              </w:rPr>
              <w:t>к информации об обществе по доступным</w:t>
            </w:r>
          </w:p>
          <w:p w:rsidR="00121E1F" w:rsidRPr="000D218D" w:rsidRDefault="00121E1F" w:rsidP="00121E1F">
            <w:pPr>
              <w:pStyle w:val="ConsPlusNormal"/>
              <w:jc w:val="both"/>
            </w:pPr>
            <w:r w:rsidRPr="000D218D">
              <w:rPr>
                <w:rFonts w:ascii="Times New Roman" w:hAnsi="Times New Roman" w:cs="Times New Roman"/>
              </w:rPr>
              <w:t>каналам распространения информации.</w:t>
            </w:r>
          </w:p>
          <w:p w:rsidR="00121E1F" w:rsidRPr="000D218D" w:rsidRDefault="00121E1F" w:rsidP="00121E1F">
            <w:pPr>
              <w:pStyle w:val="ConsPlusNormal"/>
              <w:jc w:val="both"/>
            </w:pPr>
            <w:r w:rsidRPr="000D218D">
              <w:rPr>
                <w:rFonts w:ascii="Times New Roman" w:hAnsi="Times New Roman" w:cs="Times New Roman"/>
              </w:rPr>
              <w:t>Соблюдает общепринятые правила и</w:t>
            </w:r>
          </w:p>
          <w:p w:rsidR="00121E1F" w:rsidRPr="000D218D" w:rsidRDefault="00121E1F" w:rsidP="00121E1F">
            <w:pPr>
              <w:pStyle w:val="ConsPlusNormal"/>
              <w:jc w:val="both"/>
            </w:pPr>
            <w:r w:rsidRPr="000D218D">
              <w:rPr>
                <w:rFonts w:ascii="Times New Roman" w:hAnsi="Times New Roman" w:cs="Times New Roman"/>
              </w:rPr>
              <w:t>подходы к раскрытию информации, в т.ч.</w:t>
            </w:r>
          </w:p>
          <w:p w:rsidR="00121E1F" w:rsidRPr="000D218D" w:rsidRDefault="00121E1F" w:rsidP="00121E1F">
            <w:pPr>
              <w:pStyle w:val="ConsPlusNormal"/>
              <w:jc w:val="both"/>
            </w:pPr>
            <w:r w:rsidRPr="000D218D">
              <w:rPr>
                <w:rFonts w:ascii="Times New Roman" w:hAnsi="Times New Roman" w:cs="Times New Roman"/>
              </w:rPr>
              <w:t xml:space="preserve">предусмотренные законодательством. </w:t>
            </w:r>
          </w:p>
          <w:p w:rsidR="00121E1F" w:rsidRPr="000D218D" w:rsidRDefault="00121E1F" w:rsidP="00121E1F">
            <w:pPr>
              <w:pStyle w:val="ConsPlusNormal"/>
              <w:jc w:val="both"/>
              <w:rPr>
                <w:rFonts w:ascii="Times New Roman" w:hAnsi="Times New Roman" w:cs="Times New Roman"/>
              </w:rPr>
            </w:pPr>
          </w:p>
          <w:p w:rsidR="00121E1F" w:rsidRPr="000D218D" w:rsidRDefault="00121E1F" w:rsidP="00121E1F">
            <w:pPr>
              <w:pStyle w:val="ConsPlusNormal"/>
            </w:pPr>
            <w:r w:rsidRPr="000D218D">
              <w:rPr>
                <w:rFonts w:ascii="Times New Roman" w:hAnsi="Times New Roman" w:cs="Times New Roman"/>
              </w:rPr>
              <w:t xml:space="preserve">Информационная политика общества в 2022 не разработана в связи с продолжающейся ситуацией, связанной с пандемией Короновирусной инфекции, началом СВО и введенными в связи с этим ограничительными мерами. </w:t>
            </w:r>
          </w:p>
          <w:p w:rsidR="00121E1F" w:rsidRPr="000D218D" w:rsidRDefault="00121E1F" w:rsidP="00121E1F">
            <w:pPr>
              <w:pStyle w:val="ConsPlusNormal"/>
              <w:jc w:val="both"/>
              <w:rPr>
                <w:rFonts w:ascii="Times New Roman" w:hAnsi="Times New Roman" w:cs="Times New Roman"/>
              </w:rPr>
            </w:pPr>
          </w:p>
          <w:p w:rsidR="00121E1F" w:rsidRDefault="00121E1F" w:rsidP="00121E1F">
            <w:pPr>
              <w:pStyle w:val="ConsPlusNormal"/>
              <w:jc w:val="both"/>
            </w:pPr>
            <w:r w:rsidRPr="000D218D">
              <w:rPr>
                <w:rFonts w:ascii="Times New Roman" w:hAnsi="Times New Roman" w:cs="Times New Roman"/>
              </w:rPr>
              <w:t>Разработка информационной политики с учетом рекомендаций Кодекса планируется в - 2023г. Также планируется один раз за отчетный год Советом директоров рассмотреть вопросы, связанные с соблюдением обществом его информационной политики.</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раскрывает информацию о системе и практике корпоративного управления, включая подробную информацию о соблюдении принципов и рекомендаций Кодекса.</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afc"/>
            </w:pPr>
            <w:r w:rsidRPr="000D218D">
              <w:rPr>
                <w:sz w:val="20"/>
                <w:szCs w:val="20"/>
              </w:rPr>
              <w:t>1. Общество раскрывает информацию о системе корпоративного управления в обществе и общих принципах корпоративного управления, применяемых в обществе, в том числе на сайте общества в сети Интернет.</w:t>
            </w:r>
          </w:p>
          <w:p w:rsidR="00121E1F" w:rsidRPr="000D218D" w:rsidRDefault="00121E1F" w:rsidP="00121E1F">
            <w:pPr>
              <w:pStyle w:val="afc"/>
            </w:pPr>
            <w:r w:rsidRPr="000D218D">
              <w:rPr>
                <w:sz w:val="20"/>
                <w:szCs w:val="20"/>
              </w:rPr>
              <w:t xml:space="preserve">2. Общество раскрывает информацию о составе исполнительных органов и совета директоров, независимости членов совета и их членстве в комитетах совета директоров (в соответствии с определением </w:t>
            </w:r>
            <w:hyperlink r:id="rId17" w:history="1">
              <w:r w:rsidRPr="000D218D">
                <w:rPr>
                  <w:rStyle w:val="a6"/>
                  <w:sz w:val="20"/>
                  <w:szCs w:val="20"/>
                </w:rPr>
                <w:t>Кодекса</w:t>
              </w:r>
            </w:hyperlink>
            <w:r w:rsidRPr="000D218D">
              <w:rPr>
                <w:sz w:val="20"/>
                <w:szCs w:val="20"/>
              </w:rPr>
              <w:t>).</w:t>
            </w:r>
          </w:p>
          <w:p w:rsidR="00121E1F" w:rsidRPr="000D218D" w:rsidRDefault="00121E1F" w:rsidP="00121E1F">
            <w:pPr>
              <w:rPr>
                <w:color w:val="auto"/>
              </w:rPr>
            </w:pPr>
            <w:r w:rsidRPr="000D218D">
              <w:rPr>
                <w:rFonts w:ascii="Times New Roman CYR" w:eastAsia="Times New Roman" w:hAnsi="Times New Roman CYR" w:cs="Times New Roman CYR"/>
                <w:color w:val="auto"/>
                <w:sz w:val="20"/>
                <w:szCs w:val="20"/>
              </w:rPr>
              <w:t xml:space="preserve">3. В случае наличия лица, контролирующего общество, </w:t>
            </w:r>
            <w:r w:rsidRPr="000D218D">
              <w:rPr>
                <w:rFonts w:ascii="Times New Roman CYR" w:eastAsia="Times New Roman" w:hAnsi="Times New Roman CYR" w:cs="Times New Roman CYR"/>
                <w:color w:val="auto"/>
                <w:sz w:val="20"/>
                <w:szCs w:val="20"/>
              </w:rPr>
              <w:lastRenderedPageBreak/>
              <w:t>общество публикует меморандум контролирующего лица относительно планов такого лица в отношении корпоративного управления в обществе</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rPr>
          <w:trHeight w:val="444"/>
        </w:trPr>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snapToGrid w:val="0"/>
              <w:rPr>
                <w:rFonts w:ascii="Times New Roman" w:hAnsi="Times New Roman" w:cs="Times New Roman"/>
                <w:color w:val="auto"/>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lastRenderedPageBreak/>
              <w:t>6.2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и инвесторами.</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В обществе определена процедура, обеспечивающая координацию работы всех структурных подразделений и работников общества, связанных с раскрытием информации или деятельность которых может привести к необходимости раскрытия информации.</w:t>
            </w:r>
          </w:p>
          <w:p w:rsidR="00121E1F" w:rsidRPr="000D218D" w:rsidRDefault="00121E1F" w:rsidP="00121E1F">
            <w:pPr>
              <w:pStyle w:val="ConsPlusNormal"/>
              <w:jc w:val="both"/>
            </w:pPr>
            <w:r w:rsidRPr="000D218D">
              <w:rPr>
                <w:rFonts w:ascii="Times New Roman" w:hAnsi="Times New Roman" w:cs="Times New Roman"/>
              </w:rPr>
              <w:t>2. В случае если ценные бумаги общества обращаются на иностранных организованных рынках, раскрытие существенной информации в Российской Федерации и на таких рынках осуществляется синхронно и эквивалентно в течение отчетного года.</w:t>
            </w:r>
          </w:p>
          <w:p w:rsidR="00121E1F" w:rsidRPr="000D218D" w:rsidRDefault="00121E1F" w:rsidP="00121E1F">
            <w:pPr>
              <w:pStyle w:val="ConsPlusNormal"/>
              <w:jc w:val="both"/>
            </w:pPr>
            <w:r w:rsidRPr="000D218D">
              <w:rPr>
                <w:rFonts w:ascii="Times New Roman" w:hAnsi="Times New Roman" w:cs="Times New Roman"/>
              </w:rPr>
              <w:t>3. Если иностранные акционеры владеют существенным количеством акций общества, то в течение отчетного года раскрытие информации осуществлялось не только на русском, но также на одном из наиболее распространенных иностранных языков</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раскрывает информацию в соответствии с принципами регулярности, последовательности и оперативности, а также доступности, достоверности, полноты и сравнимости раскрываемых данных, Раскрываемая Обществом информация является понятной и носит объективный характер.</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444"/>
        </w:trPr>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избегает формального подхода при раскрытии информации и раскрывает существенную информацию о своей деятельности, даже если раскрытие такой информации не предусмотрено законодательством.</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В информационной политике общества определены подходы к раскрытию сведений об иных событиях (действиях), оказывающих существенное влияние на стоимость или котировки его ценных бумаг, раскрытие сведений о которых не предусмотрено законодательством.</w:t>
            </w:r>
          </w:p>
          <w:p w:rsidR="00121E1F" w:rsidRPr="000D218D" w:rsidRDefault="00121E1F" w:rsidP="00121E1F">
            <w:pPr>
              <w:pStyle w:val="ConsPlusNormal"/>
              <w:jc w:val="both"/>
            </w:pPr>
            <w:r w:rsidRPr="000D218D">
              <w:rPr>
                <w:rFonts w:ascii="Times New Roman" w:hAnsi="Times New Roman" w:cs="Times New Roman"/>
              </w:rPr>
              <w:t xml:space="preserve">2. Общество раскрывает информацию о структуре капитала общества в соответствии с </w:t>
            </w:r>
            <w:hyperlink r:id="rId18" w:history="1">
              <w:r w:rsidRPr="000D218D">
                <w:rPr>
                  <w:rStyle w:val="a6"/>
                  <w:rFonts w:ascii="Times New Roman" w:hAnsi="Times New Roman"/>
                </w:rPr>
                <w:t>рекомендацией 290</w:t>
              </w:r>
            </w:hyperlink>
            <w:r w:rsidRPr="000D218D">
              <w:rPr>
                <w:rFonts w:ascii="Times New Roman" w:hAnsi="Times New Roman" w:cs="Times New Roman"/>
              </w:rPr>
              <w:t xml:space="preserve"> Кодекса в годовом отчете и на сайте общества в сети Интернет.</w:t>
            </w:r>
          </w:p>
          <w:p w:rsidR="00121E1F" w:rsidRPr="000D218D" w:rsidRDefault="00121E1F" w:rsidP="00121E1F">
            <w:pPr>
              <w:pStyle w:val="ConsPlusNormal"/>
              <w:jc w:val="both"/>
            </w:pPr>
            <w:r w:rsidRPr="000D218D">
              <w:rPr>
                <w:rFonts w:ascii="Times New Roman" w:hAnsi="Times New Roman" w:cs="Times New Roman"/>
              </w:rPr>
              <w:t xml:space="preserve">3. Общество раскрывает информацию о </w:t>
            </w:r>
            <w:r w:rsidRPr="000D218D">
              <w:rPr>
                <w:rFonts w:ascii="Times New Roman" w:hAnsi="Times New Roman" w:cs="Times New Roman"/>
              </w:rPr>
              <w:lastRenderedPageBreak/>
              <w:t>подконтрольных организациях, имеющих для него существенное значение, в том числе о ключевых направлениях их деятельности, о механизмах, обеспечивающих подотчетность подконтрольных организаций, полномочиях совета директоров общества в отношении определения стратегии и оценки результатов деятельности подконтрольных организаций.</w:t>
            </w:r>
          </w:p>
          <w:p w:rsidR="00121E1F" w:rsidRPr="000D218D" w:rsidRDefault="00121E1F" w:rsidP="00121E1F">
            <w:pPr>
              <w:pStyle w:val="ConsPlusNormal"/>
              <w:jc w:val="both"/>
            </w:pPr>
            <w:r w:rsidRPr="000D218D">
              <w:rPr>
                <w:rFonts w:ascii="Times New Roman" w:hAnsi="Times New Roman" w:cs="Times New Roman"/>
              </w:rPr>
              <w:t>4. Общество раскрывает нефинансовый отчет - отчет об устойчивом развитии, экологический отчет, отчет о корпоративной социальной ответственности или иной отчет, содержащий нефинансовую информацию, в том числе о факторах, связанных с окружающей средой (в том числе экологические факторы и факторы, связанные с изменением климата), обществом (социальные факторы) и корпоративным управлением, за исключением отчета эмитента эмиссионных ценных бумаг и годового отчета акционерного общества</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Общество раскрывает существенную информацию о своей деятельности, но в обществе информационная политика не утверждена, т.к. не разработана Советом директоров. Разработка и внедрение информационной политики планируется в - 2023г.</w:t>
            </w:r>
          </w:p>
          <w:p w:rsidR="00121E1F" w:rsidRDefault="00121E1F" w:rsidP="00121E1F">
            <w:pPr>
              <w:pStyle w:val="ConsPlusNormal"/>
            </w:pPr>
            <w:r w:rsidRPr="000D218D">
              <w:rPr>
                <w:rFonts w:ascii="Times New Roman" w:hAnsi="Times New Roman" w:cs="Times New Roman"/>
              </w:rPr>
              <w:t>Общество не раскрывает нефинансовые отчеты, поскольку они не составляются.</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lastRenderedPageBreak/>
              <w:t>6.2.3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jc w:val="both"/>
            </w:pPr>
            <w:r w:rsidRPr="00BA574E">
              <w:rPr>
                <w:rFonts w:ascii="Times New Roman" w:hAnsi="Times New Roman" w:cs="Times New Roman"/>
              </w:rPr>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tc>
        <w:tc>
          <w:tcPr>
            <w:tcW w:w="2617" w:type="dxa"/>
            <w:vMerge w:val="restart"/>
            <w:tcBorders>
              <w:top w:val="single" w:sz="4" w:space="0" w:color="000000"/>
              <w:left w:val="single" w:sz="4" w:space="0" w:color="000000"/>
            </w:tcBorders>
            <w:shd w:val="clear" w:color="auto" w:fill="auto"/>
          </w:tcPr>
          <w:p w:rsidR="00121E1F" w:rsidRPr="00BA574E" w:rsidRDefault="00121E1F" w:rsidP="00121E1F">
            <w:pPr>
              <w:pStyle w:val="ConsPlusNormal"/>
              <w:jc w:val="both"/>
            </w:pPr>
            <w:r w:rsidRPr="00BA574E">
              <w:rPr>
                <w:rFonts w:ascii="Times New Roman" w:hAnsi="Times New Roman" w:cs="Times New Roman"/>
              </w:rPr>
              <w:t>1. Годовой отчет общества содержит информацию о результатах оценки комитетом по аудиту эффективности процесса проведения внешнего и внутреннего аудита.</w:t>
            </w:r>
          </w:p>
          <w:p w:rsidR="00121E1F" w:rsidRPr="00BA574E" w:rsidRDefault="00121E1F" w:rsidP="00121E1F">
            <w:pPr>
              <w:pStyle w:val="ConsPlusNormal"/>
              <w:jc w:val="both"/>
            </w:pPr>
            <w:r w:rsidRPr="00BA574E">
              <w:rPr>
                <w:rFonts w:ascii="Times New Roman" w:hAnsi="Times New Roman" w:cs="Times New Roman"/>
              </w:rPr>
              <w:t>2. Годовой отчет общества содержит сведения о политике общества в области охраны окружающей среды, социальной политике общества</w:t>
            </w:r>
          </w:p>
        </w:tc>
        <w:tc>
          <w:tcPr>
            <w:tcW w:w="1814" w:type="dxa"/>
            <w:gridSpan w:val="4"/>
            <w:tcBorders>
              <w:top w:val="single" w:sz="4" w:space="0" w:color="000000"/>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Общество ведет работу по совершенствованию корпоративного управления, внутренних документов и процедур с учетом рекомендаций Кодекса и планов по развитию.</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w:t>
            </w:r>
          </w:p>
        </w:tc>
        <w:tc>
          <w:tcPr>
            <w:tcW w:w="1444" w:type="dxa"/>
            <w:tcBorders>
              <w:left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BA574E"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BA574E" w:rsidRDefault="00121E1F" w:rsidP="00121E1F">
            <w:pPr>
              <w:pStyle w:val="ConsPlusNormal"/>
            </w:pPr>
            <w:r w:rsidRPr="00BA574E">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BA574E"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lastRenderedPageBreak/>
              <w:t>6.3</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Общество предоставляет информацию и документы по запросам акционеров в соответствии с принципами равнодоступности и необременительности.</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6.3.1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Реализация акционерами права на доступ к документам и информации общества не сопряжена с неоправданными сложностями</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В информационной политике (внутренних документах, определяющих информационную политику) общества определен необременительный порядок предоставления по запросам акционеров доступа к информации и документам общества.</w:t>
            </w:r>
          </w:p>
          <w:p w:rsidR="00121E1F" w:rsidRPr="000D218D" w:rsidRDefault="00121E1F" w:rsidP="00121E1F">
            <w:pPr>
              <w:pStyle w:val="ConsPlusNormal"/>
              <w:jc w:val="both"/>
            </w:pPr>
            <w:r w:rsidRPr="000D218D">
              <w:rPr>
                <w:rFonts w:ascii="Times New Roman" w:hAnsi="Times New Roman" w:cs="Times New Roman"/>
              </w:rPr>
              <w:t>2. В информационной политике (внутренних документах, определяющих информационную политику) содержатся положения, предусматривающие, что в случае поступления запроса акционера о предоставлении информации о подконтрольных обществу организациях общество предпринимает необходимые усилия для получения такой информации у соответствующих подконтрольных обществу организаций</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6.3.2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При предоставлении обществом информации акционерам обеспечивается разумный баланс между интересами конкретных акционеров и интересами самого общества, заинтересованного в сохранении конфиденциальности важной коммерческой информации, которая может оказать существенное влияние на его конкурентоспособность.</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1. В течение отчетного периода общество не отказывало в удовлетворении запросов акционеров о предоставлении информации либо такие отказы были обоснованными.</w:t>
            </w:r>
          </w:p>
          <w:p w:rsidR="00121E1F" w:rsidRPr="000D218D" w:rsidRDefault="00121E1F" w:rsidP="00121E1F">
            <w:pPr>
              <w:pStyle w:val="ConsPlusNormal"/>
              <w:jc w:val="both"/>
            </w:pPr>
            <w:r w:rsidRPr="000D218D">
              <w:rPr>
                <w:rFonts w:ascii="Times New Roman" w:hAnsi="Times New Roman" w:cs="Times New Roman"/>
              </w:rPr>
              <w:t>2. В случаях, определенных информационной политикой общества, акционеры предупреждаются о конфиденциальном характере информации и принимают на себя обязанность по сохранению ее конфиденциальности</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соответствует</w:t>
            </w:r>
          </w:p>
        </w:tc>
        <w:tc>
          <w:tcPr>
            <w:tcW w:w="2940" w:type="dxa"/>
            <w:tcBorders>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r>
      <w:tr w:rsidR="00121E1F" w:rsidTr="00121E1F">
        <w:tc>
          <w:tcPr>
            <w:tcW w:w="619" w:type="dxa"/>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7.1</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Действия, которые в значительной степени влияют или могут повлиять на структуру акционерного капитала и финансовое состояние общества и, соответственно, на положение акционеров (существенные корпоративные действия), осуществляются на справедливых условиях, обеспечивающих соблюдение прав и интересов акционеров, а также иных заинтересованных сторон.</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7.1.1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t xml:space="preserve">Существенными корпоративными </w:t>
            </w:r>
            <w:r w:rsidRPr="000D218D">
              <w:rPr>
                <w:rFonts w:ascii="Times New Roman" w:hAnsi="Times New Roman" w:cs="Times New Roman"/>
              </w:rPr>
              <w:lastRenderedPageBreak/>
              <w:t>действиями признаются реорганизация общества, приобретение 30 и более процентов голосующих акций общества (поглощение), совершение обществом существенных сделок, увеличение или уменьшение уставного капитала общества, осуществление листинга и делистинга акций общества, а также иные действия, которые могут привести к существенному изменению прав акционеров или нарушению их интересов. Уставом общества определен перечень (критерии) сделок или иных действий, являющихся существенными корпоративными действиями, и такие действия отнесены к компетенции совета директоров общества.</w:t>
            </w:r>
          </w:p>
        </w:tc>
        <w:tc>
          <w:tcPr>
            <w:tcW w:w="2617" w:type="dxa"/>
            <w:vMerge w:val="restart"/>
            <w:tcBorders>
              <w:top w:val="single" w:sz="4" w:space="0" w:color="000000"/>
              <w:left w:val="single" w:sz="4" w:space="0" w:color="000000"/>
            </w:tcBorders>
            <w:shd w:val="clear" w:color="auto" w:fill="auto"/>
          </w:tcPr>
          <w:p w:rsidR="00121E1F" w:rsidRPr="000D218D" w:rsidRDefault="00121E1F" w:rsidP="00121E1F">
            <w:pPr>
              <w:pStyle w:val="ConsPlusNormal"/>
              <w:jc w:val="both"/>
            </w:pPr>
            <w:r w:rsidRPr="000D218D">
              <w:rPr>
                <w:rFonts w:ascii="Times New Roman" w:hAnsi="Times New Roman" w:cs="Times New Roman"/>
              </w:rPr>
              <w:lastRenderedPageBreak/>
              <w:t xml:space="preserve">1. Уставом общества определен перечень </w:t>
            </w:r>
            <w:r w:rsidRPr="000D218D">
              <w:rPr>
                <w:rFonts w:ascii="Times New Roman" w:hAnsi="Times New Roman" w:cs="Times New Roman"/>
              </w:rPr>
              <w:lastRenderedPageBreak/>
              <w:t>(критерии) сделок или иных действий, являющихся существенными корпоративными действиями. Принятие решений в отношении существенных корпоративных действий уставом общества отнесено к компетенции совета директоров. В тех случаях, когда осуществление данных корпоративных действий прямо отнесено законодательством к компетенции общего собрания акционеров, совет директоров предоставляет акционерам соответствующие рекомендации</w:t>
            </w:r>
          </w:p>
        </w:tc>
        <w:tc>
          <w:tcPr>
            <w:tcW w:w="1814" w:type="dxa"/>
            <w:gridSpan w:val="4"/>
            <w:tcBorders>
              <w:top w:val="single" w:sz="4" w:space="0" w:color="000000"/>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 xml:space="preserve">Уставом общества определен перечень сделок и иных </w:t>
            </w:r>
            <w:r w:rsidRPr="000D218D">
              <w:rPr>
                <w:rFonts w:ascii="Times New Roman" w:hAnsi="Times New Roman" w:cs="Times New Roman"/>
              </w:rPr>
              <w:lastRenderedPageBreak/>
              <w:t>действий, являющихся существенными корпоративными действиями и критерии для их определения, (Устав Общества в новой редакции утвержден протоколом годового общего собрания акционеров № 01/2020 от 02.09.2020)</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w:t>
            </w: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444"/>
        </w:trPr>
        <w:tc>
          <w:tcPr>
            <w:tcW w:w="619"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0D218D"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0D218D" w:rsidRDefault="00121E1F" w:rsidP="00121E1F">
            <w:pPr>
              <w:pStyle w:val="ConsPlusNormal"/>
            </w:pPr>
            <w:r w:rsidRPr="000D218D">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E002E0" w:rsidRDefault="00121E1F" w:rsidP="00121E1F">
            <w:pPr>
              <w:pStyle w:val="ConsPlusNormal"/>
            </w:pPr>
            <w:r w:rsidRPr="00E002E0">
              <w:rPr>
                <w:rFonts w:ascii="Times New Roman" w:hAnsi="Times New Roman" w:cs="Times New Roman"/>
              </w:rPr>
              <w:t>7.1.2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E002E0" w:rsidRDefault="00121E1F" w:rsidP="00121E1F">
            <w:pPr>
              <w:pStyle w:val="ConsPlusNormal"/>
              <w:jc w:val="both"/>
            </w:pPr>
            <w:r w:rsidRPr="00E002E0">
              <w:rPr>
                <w:rFonts w:ascii="Times New Roman" w:hAnsi="Times New Roman" w:cs="Times New Roman"/>
              </w:rPr>
              <w:t>Совет директоров играет ключевую роль в принятии решений или выработке рекомендаций в отношении существенных корпоративных действий, совет директоров опирается на позицию независимых директоров общества.</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E002E0" w:rsidRDefault="00121E1F" w:rsidP="00121E1F">
            <w:pPr>
              <w:pStyle w:val="ConsPlusNormal"/>
              <w:jc w:val="both"/>
            </w:pPr>
            <w:r w:rsidRPr="00E002E0">
              <w:rPr>
                <w:rFonts w:ascii="Times New Roman" w:hAnsi="Times New Roman" w:cs="Times New Roman"/>
              </w:rPr>
              <w:t>1. В общества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w:t>
            </w:r>
          </w:p>
        </w:tc>
        <w:tc>
          <w:tcPr>
            <w:tcW w:w="1814" w:type="dxa"/>
            <w:gridSpan w:val="4"/>
            <w:tcBorders>
              <w:top w:val="single" w:sz="4" w:space="0" w:color="000000"/>
              <w:left w:val="single" w:sz="4" w:space="0" w:color="000000"/>
            </w:tcBorders>
            <w:shd w:val="clear" w:color="auto" w:fill="auto"/>
          </w:tcPr>
          <w:p w:rsidR="00121E1F" w:rsidRPr="00E002E0"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right w:val="single" w:sz="4" w:space="0" w:color="000000"/>
            </w:tcBorders>
            <w:shd w:val="clear" w:color="auto" w:fill="auto"/>
          </w:tcPr>
          <w:p w:rsidR="00121E1F" w:rsidRPr="00E002E0" w:rsidRDefault="00121E1F" w:rsidP="00121E1F">
            <w:pPr>
              <w:pStyle w:val="ConsPlusNormal"/>
              <w:jc w:val="both"/>
            </w:pPr>
            <w:r w:rsidRPr="00E002E0">
              <w:rPr>
                <w:rFonts w:ascii="Times New Roman" w:hAnsi="Times New Roman" w:cs="Times New Roman"/>
              </w:rPr>
              <w:t xml:space="preserve">В обществе не предусмотрена процедура в соответствии с которой независимые директора заявляют о своей позиции по существенным корпоративным действиям до их одобрения, поскольку не внесены соответствующие изменения во внутренние документы общества. Однако независимые директора всегда высказывают свою позицию по существенным корпоративным действиям. </w:t>
            </w:r>
          </w:p>
          <w:p w:rsidR="00121E1F" w:rsidRPr="00E002E0" w:rsidRDefault="00121E1F" w:rsidP="00121E1F">
            <w:pPr>
              <w:pStyle w:val="ConsPlusNormal"/>
              <w:jc w:val="both"/>
              <w:rPr>
                <w:rFonts w:ascii="Times New Roman" w:hAnsi="Times New Roman" w:cs="Times New Roman"/>
              </w:rPr>
            </w:pPr>
          </w:p>
          <w:p w:rsidR="00121E1F" w:rsidRPr="00E002E0" w:rsidRDefault="00121E1F" w:rsidP="00121E1F">
            <w:pPr>
              <w:pStyle w:val="ConsPlusNormal"/>
            </w:pPr>
            <w:r w:rsidRPr="00E002E0">
              <w:rPr>
                <w:rFonts w:ascii="Times New Roman" w:hAnsi="Times New Roman" w:cs="Times New Roman"/>
              </w:rPr>
              <w:t xml:space="preserve">Документ, предусматривающий данную процедуру в 2022 не разработана в связи с сохранением пандемии Короновирусной инфекции и введенными в связи с этим значительных ограничительных мер. </w:t>
            </w:r>
          </w:p>
          <w:p w:rsidR="00121E1F" w:rsidRPr="00E002E0" w:rsidRDefault="00121E1F" w:rsidP="00121E1F">
            <w:pPr>
              <w:pStyle w:val="ConsPlusNormal"/>
              <w:jc w:val="both"/>
              <w:rPr>
                <w:rFonts w:ascii="Times New Roman" w:hAnsi="Times New Roman" w:cs="Times New Roman"/>
              </w:rPr>
            </w:pPr>
          </w:p>
          <w:p w:rsidR="00121E1F" w:rsidRPr="00E002E0" w:rsidRDefault="00121E1F" w:rsidP="00121E1F">
            <w:pPr>
              <w:pStyle w:val="ConsPlusNormal"/>
              <w:jc w:val="both"/>
            </w:pPr>
            <w:r w:rsidRPr="00E002E0">
              <w:rPr>
                <w:rFonts w:ascii="Times New Roman" w:hAnsi="Times New Roman" w:cs="Times New Roman"/>
              </w:rPr>
              <w:t>Разработка указанного документа, будет осуществлена в 2023 году.</w:t>
            </w: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частично</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44" w:type="dxa"/>
            <w:tcBorders>
              <w:left w:val="single" w:sz="4" w:space="0" w:color="000000"/>
            </w:tcBorders>
            <w:shd w:val="clear" w:color="auto" w:fill="auto"/>
          </w:tcPr>
          <w:p w:rsidR="00121E1F" w:rsidRPr="005517D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w:t>
            </w:r>
          </w:p>
        </w:tc>
        <w:tc>
          <w:tcPr>
            <w:tcW w:w="1444" w:type="dxa"/>
            <w:tcBorders>
              <w:left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не</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19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2617" w:type="dxa"/>
            <w:vMerge/>
            <w:tcBorders>
              <w:top w:val="single" w:sz="4" w:space="0" w:color="000000"/>
              <w:left w:val="single" w:sz="4" w:space="0" w:color="000000"/>
              <w:bottom w:val="single" w:sz="4" w:space="0" w:color="000000"/>
            </w:tcBorders>
            <w:shd w:val="clear" w:color="auto" w:fill="auto"/>
          </w:tcPr>
          <w:p w:rsidR="00121E1F" w:rsidRDefault="00121E1F" w:rsidP="00121E1F">
            <w:pPr>
              <w:pStyle w:val="ConsPlusNormal"/>
              <w:snapToGrid w:val="0"/>
              <w:jc w:val="both"/>
              <w:rPr>
                <w:rFonts w:ascii="Times New Roman" w:hAnsi="Times New Roman" w:cs="Times New Roman"/>
                <w:color w:val="C9211E"/>
              </w:rPr>
            </w:pPr>
          </w:p>
        </w:tc>
        <w:tc>
          <w:tcPr>
            <w:tcW w:w="1814" w:type="dxa"/>
            <w:gridSpan w:val="4"/>
            <w:tcBorders>
              <w:left w:val="single" w:sz="4" w:space="0" w:color="000000"/>
              <w:bottom w:val="single" w:sz="4" w:space="0" w:color="000000"/>
            </w:tcBorders>
            <w:shd w:val="clear" w:color="auto" w:fill="auto"/>
          </w:tcPr>
          <w:p w:rsidR="00121E1F" w:rsidRPr="005517D4" w:rsidRDefault="00121E1F" w:rsidP="00121E1F">
            <w:pPr>
              <w:pStyle w:val="ConsPlusNormal"/>
            </w:pPr>
            <w:r w:rsidRPr="005517D4">
              <w:rPr>
                <w:rFonts w:ascii="Times New Roman" w:hAnsi="Times New Roman" w:cs="Times New Roman"/>
              </w:rPr>
              <w:t>соблюдается</w:t>
            </w:r>
          </w:p>
        </w:tc>
        <w:tc>
          <w:tcPr>
            <w:tcW w:w="2940" w:type="dxa"/>
            <w:vMerge/>
            <w:tcBorders>
              <w:top w:val="single" w:sz="4" w:space="0" w:color="000000"/>
              <w:left w:val="single" w:sz="4" w:space="0" w:color="000000"/>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7.1.3</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jc w:val="both"/>
            </w:pPr>
            <w:r w:rsidRPr="00E116B4">
              <w:rPr>
                <w:rFonts w:ascii="Times New Roman" w:hAnsi="Times New Roman" w:cs="Times New Roman"/>
              </w:rPr>
              <w:t xml:space="preserve">При совершении </w:t>
            </w:r>
            <w:r w:rsidRPr="00E116B4">
              <w:rPr>
                <w:rFonts w:ascii="Times New Roman" w:hAnsi="Times New Roman" w:cs="Times New Roman"/>
              </w:rPr>
              <w:lastRenderedPageBreak/>
              <w:t>существенных корпоративных действий, затрагивающих права и законные интересы акционеров, обеспечиваются равные условия для всех акционеров общества, а при недостаточности предусмотренных законодательством механизмов, направленных на защиту прав акционеров, - дополнительные меры, защищающие права и законные интересы акционеров общества. При этом общество руководствуется не только соблюдением формальных требований законодательства, но и принципами корпоративного управления, изложенными в Кодексе.</w:t>
            </w:r>
          </w:p>
        </w:tc>
        <w:tc>
          <w:tcPr>
            <w:tcW w:w="2617" w:type="dxa"/>
            <w:vMerge w:val="restart"/>
            <w:tcBorders>
              <w:top w:val="single" w:sz="4" w:space="0" w:color="000000"/>
              <w:left w:val="single" w:sz="4" w:space="0" w:color="000000"/>
            </w:tcBorders>
            <w:shd w:val="clear" w:color="auto" w:fill="auto"/>
          </w:tcPr>
          <w:p w:rsidR="00121E1F" w:rsidRPr="00E116B4" w:rsidRDefault="00121E1F" w:rsidP="00121E1F">
            <w:pPr>
              <w:pStyle w:val="ConsPlusNormal"/>
              <w:jc w:val="both"/>
            </w:pPr>
            <w:r w:rsidRPr="00E116B4">
              <w:rPr>
                <w:rFonts w:ascii="Times New Roman" w:hAnsi="Times New Roman" w:cs="Times New Roman"/>
              </w:rPr>
              <w:lastRenderedPageBreak/>
              <w:t xml:space="preserve">1. Уставом общества с </w:t>
            </w:r>
            <w:r w:rsidRPr="00E116B4">
              <w:rPr>
                <w:rFonts w:ascii="Times New Roman" w:hAnsi="Times New Roman" w:cs="Times New Roman"/>
              </w:rPr>
              <w:lastRenderedPageBreak/>
              <w:t>учетом особенностей его деятельности к компетенции совета директоров отнесено одобрение, помимо предусмотренных законодательством, иных сделок, имеющих существенное значение для общества.</w:t>
            </w:r>
          </w:p>
          <w:p w:rsidR="00121E1F" w:rsidRPr="00E116B4" w:rsidRDefault="00121E1F" w:rsidP="00121E1F">
            <w:pPr>
              <w:pStyle w:val="ConsPlusNormal"/>
              <w:jc w:val="both"/>
            </w:pPr>
            <w:r w:rsidRPr="00E116B4">
              <w:rPr>
                <w:rFonts w:ascii="Times New Roman" w:hAnsi="Times New Roman" w:cs="Times New Roman"/>
              </w:rPr>
              <w:t>2. В течение отчетного периода все существенные корпоративные действия проходили процедуру одобрения до их осуществления</w:t>
            </w:r>
          </w:p>
        </w:tc>
        <w:tc>
          <w:tcPr>
            <w:tcW w:w="1814" w:type="dxa"/>
            <w:gridSpan w:val="4"/>
            <w:tcBorders>
              <w:top w:val="single" w:sz="4" w:space="0" w:color="000000"/>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w:t>
            </w: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7.2</w:t>
            </w:r>
          </w:p>
        </w:tc>
        <w:tc>
          <w:tcPr>
            <w:tcW w:w="9568" w:type="dxa"/>
            <w:gridSpan w:val="7"/>
            <w:tcBorders>
              <w:top w:val="single" w:sz="4" w:space="0" w:color="000000"/>
              <w:left w:val="single" w:sz="4" w:space="0" w:color="000000"/>
              <w:bottom w:val="single" w:sz="4" w:space="0" w:color="000000"/>
              <w:righ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Общество обеспечивает такой порядок совершения существенных корпоративных действий, который позволяет акционерам своевременно получать полную информацию о таких действиях, обеспечивает им возможность влиять на совершение таких действий и гарантирует соблюдение и адекватный уровень защиты их прав при совершении таких действий.</w:t>
            </w: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7.2.1</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jc w:val="both"/>
            </w:pPr>
            <w:r w:rsidRPr="00E116B4">
              <w:rPr>
                <w:rFonts w:ascii="Times New Roman" w:hAnsi="Times New Roman" w:cs="Times New Roman"/>
              </w:rPr>
              <w:t>Информация о совершении существенных корпоративных действий раскрывается с объяснением причин, условий и последствий совершения таких действий.</w:t>
            </w:r>
          </w:p>
        </w:tc>
        <w:tc>
          <w:tcPr>
            <w:tcW w:w="2617" w:type="dxa"/>
            <w:vMerge w:val="restart"/>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jc w:val="both"/>
            </w:pPr>
            <w:r w:rsidRPr="00E116B4">
              <w:rPr>
                <w:rFonts w:ascii="Times New Roman" w:hAnsi="Times New Roman" w:cs="Times New Roman"/>
              </w:rPr>
              <w:t>1. В случае, если обществом в течение отчетного периода совершались существенные корпоративные действия, общество своевременно и детально раскрывало информацию о таких действиях, в том числе о причинах, условиях совершения действий и последствиях таких действий для акционеров</w:t>
            </w:r>
          </w:p>
        </w:tc>
        <w:tc>
          <w:tcPr>
            <w:tcW w:w="1814" w:type="dxa"/>
            <w:gridSpan w:val="4"/>
            <w:tcBorders>
              <w:top w:val="single" w:sz="4" w:space="0" w:color="000000"/>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top w:val="single" w:sz="4" w:space="0" w:color="000000"/>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w:t>
            </w: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частично</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не</w:t>
            </w:r>
          </w:p>
        </w:tc>
        <w:tc>
          <w:tcPr>
            <w:tcW w:w="2940" w:type="dxa"/>
            <w:tcBorders>
              <w:left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000000"/>
            </w:tcBorders>
            <w:shd w:val="clear" w:color="auto" w:fill="auto"/>
          </w:tcPr>
          <w:p w:rsidR="00121E1F" w:rsidRPr="00E116B4"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E116B4" w:rsidRDefault="00121E1F" w:rsidP="00121E1F">
            <w:pPr>
              <w:pStyle w:val="ConsPlusNormal"/>
            </w:pPr>
            <w:r w:rsidRPr="00E116B4">
              <w:rPr>
                <w:rFonts w:ascii="Times New Roman" w:hAnsi="Times New Roman" w:cs="Times New Roman"/>
              </w:rPr>
              <w:t>соблюдается</w:t>
            </w:r>
          </w:p>
        </w:tc>
        <w:tc>
          <w:tcPr>
            <w:tcW w:w="2940" w:type="dxa"/>
            <w:tcBorders>
              <w:left w:val="single" w:sz="4" w:space="0" w:color="000000"/>
              <w:bottom w:val="single" w:sz="4" w:space="0" w:color="000000"/>
              <w:right w:val="single" w:sz="4" w:space="0" w:color="000000"/>
            </w:tcBorders>
            <w:shd w:val="clear" w:color="auto" w:fill="auto"/>
          </w:tcPr>
          <w:p w:rsidR="00121E1F" w:rsidRPr="00E116B4" w:rsidRDefault="00121E1F" w:rsidP="00121E1F">
            <w:pPr>
              <w:pStyle w:val="ConsPlusNormal"/>
              <w:snapToGrid w:val="0"/>
              <w:rPr>
                <w:rFonts w:ascii="Times New Roman" w:hAnsi="Times New Roman" w:cs="Times New Roman"/>
              </w:rPr>
            </w:pPr>
          </w:p>
        </w:tc>
      </w:tr>
      <w:tr w:rsidR="00121E1F" w:rsidTr="00121E1F">
        <w:tc>
          <w:tcPr>
            <w:tcW w:w="619" w:type="dxa"/>
            <w:vMerge w:val="restart"/>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7.2.2</w:t>
            </w:r>
          </w:p>
        </w:tc>
        <w:tc>
          <w:tcPr>
            <w:tcW w:w="2197" w:type="dxa"/>
            <w:vMerge w:val="restart"/>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jc w:val="both"/>
            </w:pPr>
            <w:r w:rsidRPr="00860CA3">
              <w:rPr>
                <w:rFonts w:ascii="Times New Roman" w:hAnsi="Times New Roman" w:cs="Times New Roman"/>
              </w:rPr>
              <w:t xml:space="preserve">Правила и процедуры, связанные с осуществлением обществом существенных корпоративных </w:t>
            </w:r>
            <w:r w:rsidRPr="00860CA3">
              <w:rPr>
                <w:rFonts w:ascii="Times New Roman" w:hAnsi="Times New Roman" w:cs="Times New Roman"/>
              </w:rPr>
              <w:lastRenderedPageBreak/>
              <w:t>действий, закреплены во внутренних документах общества.</w:t>
            </w:r>
          </w:p>
        </w:tc>
        <w:tc>
          <w:tcPr>
            <w:tcW w:w="2617" w:type="dxa"/>
            <w:vMerge w:val="restart"/>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jc w:val="both"/>
            </w:pPr>
            <w:r w:rsidRPr="00860CA3">
              <w:rPr>
                <w:rFonts w:ascii="Times New Roman" w:hAnsi="Times New Roman" w:cs="Times New Roman"/>
              </w:rPr>
              <w:lastRenderedPageBreak/>
              <w:t xml:space="preserve">1. Во внутренних документах общества определены случаи и порядок привлечения оценщика для определения стоимости имущества, отчуждаемого или </w:t>
            </w:r>
            <w:r w:rsidRPr="00860CA3">
              <w:rPr>
                <w:rFonts w:ascii="Times New Roman" w:hAnsi="Times New Roman" w:cs="Times New Roman"/>
              </w:rPr>
              <w:lastRenderedPageBreak/>
              <w:t>приобретаемого по крупной сделке или сделке с заинтересованностью.</w:t>
            </w:r>
          </w:p>
          <w:p w:rsidR="00121E1F" w:rsidRPr="00860CA3" w:rsidRDefault="00121E1F" w:rsidP="00121E1F">
            <w:pPr>
              <w:pStyle w:val="ConsPlusNormal"/>
              <w:jc w:val="both"/>
            </w:pPr>
            <w:r w:rsidRPr="00860CA3">
              <w:rPr>
                <w:rFonts w:ascii="Times New Roman" w:hAnsi="Times New Roman" w:cs="Times New Roman"/>
              </w:rPr>
              <w:t>2. Внутренние документы общества предусматривают процедуру привлечения оценщика для оценки стоимости приобретения и выкупа акций общества.</w:t>
            </w:r>
          </w:p>
          <w:p w:rsidR="00121E1F" w:rsidRPr="00860CA3" w:rsidRDefault="00121E1F" w:rsidP="00121E1F">
            <w:pPr>
              <w:pStyle w:val="ConsPlusNormal"/>
              <w:jc w:val="both"/>
            </w:pPr>
            <w:r w:rsidRPr="00860CA3">
              <w:rPr>
                <w:rFonts w:ascii="Times New Roman" w:hAnsi="Times New Roman" w:cs="Times New Roman"/>
              </w:rPr>
              <w:t>3. При отсутствии формальной заинтересованности члена совета директоров,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в сделках общества, но при наличии конфликта интересов или иной их фактической заинтересованности, внутренними документами общества предусмотрено, что такие лица не принимают участия в голосовании по вопросу одобрения такой сделки</w:t>
            </w:r>
          </w:p>
        </w:tc>
        <w:tc>
          <w:tcPr>
            <w:tcW w:w="1814" w:type="dxa"/>
            <w:gridSpan w:val="4"/>
            <w:tcBorders>
              <w:top w:val="single" w:sz="4" w:space="0" w:color="000000"/>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940" w:type="dxa"/>
            <w:vMerge w:val="restart"/>
            <w:tcBorders>
              <w:top w:val="single" w:sz="4" w:space="0" w:color="000000"/>
              <w:left w:val="single" w:sz="4" w:space="0" w:color="000000"/>
              <w:bottom w:val="single" w:sz="4" w:space="0" w:color="auto"/>
              <w:right w:val="single" w:sz="4" w:space="0" w:color="000000"/>
            </w:tcBorders>
            <w:shd w:val="clear" w:color="auto" w:fill="auto"/>
          </w:tcPr>
          <w:p w:rsidR="00121E1F" w:rsidRPr="00860CA3" w:rsidRDefault="00121E1F" w:rsidP="00121E1F">
            <w:pPr>
              <w:pStyle w:val="ConsPlusNormal"/>
              <w:jc w:val="both"/>
            </w:pPr>
            <w:r w:rsidRPr="00860CA3">
              <w:rPr>
                <w:rFonts w:ascii="Times New Roman" w:hAnsi="Times New Roman" w:cs="Times New Roman"/>
              </w:rPr>
              <w:t xml:space="preserve">Устав Общества предусматривает, что иные положения, не урегулированные уставом, регулируются Федеральным законом «Об акционерных обществах», а в </w:t>
            </w:r>
            <w:r w:rsidRPr="00860CA3">
              <w:rPr>
                <w:rFonts w:ascii="Times New Roman" w:hAnsi="Times New Roman" w:cs="Times New Roman"/>
              </w:rPr>
              <w:lastRenderedPageBreak/>
              <w:t>законе предусмотрено, что выкуп акций обществом осуществляется по цене, определенной советом директоров (наблюдательным советом) общества, но не ниже рыночной стоимости, которая должна быть определена оценщиком без учета ее изменения в результате действий общества, повлекших возникновение права требования оценки и выкупа акций Положение о Совете директоров Общества, утвержденное на общем собрании акционеров не предусматривает расширенный перечень оснований заинтересованности членов совета директоров. Предложений/замечаний от акционеров о необходимости уточнения критериев заинтересованности не поступало.</w:t>
            </w: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w:t>
            </w: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частично</w:t>
            </w: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674"/>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23"/>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44" w:type="dxa"/>
            <w:tcBorders>
              <w:left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226" w:type="dxa"/>
            <w:gridSpan w:val="2"/>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rPr>
                <w:rFonts w:ascii="Times New Roman" w:hAnsi="Times New Roman" w:cs="Times New Roman"/>
              </w:rPr>
            </w:pPr>
          </w:p>
        </w:tc>
        <w:tc>
          <w:tcPr>
            <w:tcW w:w="1444" w:type="dxa"/>
            <w:tcBorders>
              <w:left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не</w:t>
            </w: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r w:rsidR="00121E1F" w:rsidTr="00121E1F">
        <w:trPr>
          <w:trHeight w:val="451"/>
        </w:trPr>
        <w:tc>
          <w:tcPr>
            <w:tcW w:w="619"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197" w:type="dxa"/>
            <w:vMerge/>
            <w:tcBorders>
              <w:top w:val="single" w:sz="4" w:space="0" w:color="000000"/>
              <w:left w:val="single" w:sz="4" w:space="0" w:color="000000"/>
              <w:bottom w:val="single" w:sz="4" w:space="0" w:color="000000"/>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2617" w:type="dxa"/>
            <w:vMerge/>
            <w:tcBorders>
              <w:top w:val="single" w:sz="4" w:space="0" w:color="000000"/>
              <w:left w:val="single" w:sz="4" w:space="0" w:color="000000"/>
              <w:bottom w:val="single" w:sz="4" w:space="0" w:color="auto"/>
            </w:tcBorders>
            <w:shd w:val="clear" w:color="auto" w:fill="auto"/>
          </w:tcPr>
          <w:p w:rsidR="00121E1F" w:rsidRPr="00860CA3" w:rsidRDefault="00121E1F" w:rsidP="00121E1F">
            <w:pPr>
              <w:pStyle w:val="ConsPlusNormal"/>
              <w:snapToGrid w:val="0"/>
              <w:jc w:val="both"/>
              <w:rPr>
                <w:rFonts w:ascii="Times New Roman" w:hAnsi="Times New Roman" w:cs="Times New Roman"/>
              </w:rPr>
            </w:pPr>
          </w:p>
        </w:tc>
        <w:tc>
          <w:tcPr>
            <w:tcW w:w="1814" w:type="dxa"/>
            <w:gridSpan w:val="4"/>
            <w:tcBorders>
              <w:left w:val="single" w:sz="4" w:space="0" w:color="000000"/>
              <w:bottom w:val="single" w:sz="4" w:space="0" w:color="000000"/>
            </w:tcBorders>
            <w:shd w:val="clear" w:color="auto" w:fill="auto"/>
          </w:tcPr>
          <w:p w:rsidR="00121E1F" w:rsidRPr="00860CA3" w:rsidRDefault="00121E1F" w:rsidP="00121E1F">
            <w:pPr>
              <w:pStyle w:val="ConsPlusNormal"/>
            </w:pPr>
            <w:r w:rsidRPr="00860CA3">
              <w:rPr>
                <w:rFonts w:ascii="Times New Roman" w:hAnsi="Times New Roman" w:cs="Times New Roman"/>
              </w:rPr>
              <w:t>соблюдается</w:t>
            </w:r>
          </w:p>
        </w:tc>
        <w:tc>
          <w:tcPr>
            <w:tcW w:w="2940" w:type="dxa"/>
            <w:vMerge/>
            <w:tcBorders>
              <w:top w:val="single" w:sz="4" w:space="0" w:color="000000"/>
              <w:left w:val="single" w:sz="4" w:space="0" w:color="000000"/>
              <w:bottom w:val="single" w:sz="4" w:space="0" w:color="auto"/>
              <w:right w:val="single" w:sz="4" w:space="0" w:color="000000"/>
            </w:tcBorders>
            <w:shd w:val="clear" w:color="auto" w:fill="auto"/>
          </w:tcPr>
          <w:p w:rsidR="00121E1F" w:rsidRDefault="00121E1F" w:rsidP="00121E1F">
            <w:pPr>
              <w:pStyle w:val="ConsPlusNormal"/>
              <w:snapToGrid w:val="0"/>
              <w:rPr>
                <w:rFonts w:ascii="Times New Roman" w:hAnsi="Times New Roman" w:cs="Times New Roman"/>
                <w:color w:val="C9211E"/>
              </w:rPr>
            </w:pPr>
          </w:p>
        </w:tc>
      </w:tr>
    </w:tbl>
    <w:p w:rsidR="00121E1F" w:rsidRPr="00860CA3" w:rsidRDefault="00121E1F" w:rsidP="00121E1F">
      <w:pPr>
        <w:pStyle w:val="11"/>
        <w:tabs>
          <w:tab w:val="left" w:pos="1004"/>
        </w:tabs>
        <w:rPr>
          <w:b w:val="0"/>
        </w:rPr>
      </w:pPr>
    </w:p>
    <w:p w:rsidR="00121E1F" w:rsidRPr="005517D4" w:rsidRDefault="00121E1F" w:rsidP="00121E1F">
      <w:pPr>
        <w:pStyle w:val="11"/>
        <w:widowControl/>
        <w:numPr>
          <w:ilvl w:val="0"/>
          <w:numId w:val="4"/>
        </w:numPr>
        <w:tabs>
          <w:tab w:val="left" w:pos="1004"/>
        </w:tabs>
        <w:suppressAutoHyphens/>
        <w:jc w:val="center"/>
      </w:pPr>
      <w:r w:rsidRPr="005517D4">
        <w:t>Дополнительная информация для акционеров</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Полное фирменное наимен</w:t>
      </w:r>
      <w:bookmarkStart w:id="20" w:name="_GoBack"/>
      <w:bookmarkEnd w:id="20"/>
      <w:r w:rsidRPr="005517D4">
        <w:rPr>
          <w:b w:val="0"/>
          <w:sz w:val="24"/>
          <w:szCs w:val="24"/>
        </w:rPr>
        <w:t>ование Общества: Публичное акционерное общество «Челябинский завод профилированного стального настила».</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Сокращенное фирменное наименование Общества: ПАО «ЧЗПСН-Профнастил».</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Местонахождение Общества: 454081 Россия, г. Челябинск, Валдайская 7, корпус АБК, офис 35</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Основной государственный регистрационный номер: 1027402320494, идентификационный номер налогоплательщика: 7447014976.</w:t>
      </w:r>
    </w:p>
    <w:p w:rsidR="00121E1F" w:rsidRPr="005517D4" w:rsidRDefault="00121E1F" w:rsidP="00121E1F">
      <w:pPr>
        <w:pStyle w:val="11"/>
        <w:tabs>
          <w:tab w:val="left" w:pos="1004"/>
        </w:tabs>
        <w:ind w:firstLine="680"/>
        <w:jc w:val="both"/>
        <w:rPr>
          <w:b w:val="0"/>
          <w:sz w:val="24"/>
          <w:szCs w:val="24"/>
        </w:rPr>
      </w:pPr>
    </w:p>
    <w:p w:rsidR="00121E1F" w:rsidRPr="005517D4" w:rsidRDefault="00121E1F" w:rsidP="00121E1F">
      <w:pPr>
        <w:pStyle w:val="11"/>
        <w:tabs>
          <w:tab w:val="left" w:pos="1004"/>
        </w:tabs>
        <w:ind w:firstLine="680"/>
        <w:jc w:val="both"/>
        <w:rPr>
          <w:b w:val="0"/>
          <w:sz w:val="24"/>
          <w:szCs w:val="24"/>
        </w:rPr>
      </w:pPr>
      <w:r w:rsidRPr="005517D4">
        <w:rPr>
          <w:b w:val="0"/>
          <w:sz w:val="24"/>
          <w:szCs w:val="24"/>
        </w:rPr>
        <w:t>Регистратором ПАО «ЧЗПСН-Профнастил» в соответствии с заключенным договором является Акционерное общество «Ведение реестров компаний»:</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Адрес (адреса): Место нахождения: 620014, г. Екатеринбург, пр. Ленина, 28; Южноуральский филиал АО «РВК»: Место нахождения: 454091, г. Челябинск, ул. Васенко, д.63, оф.212.</w:t>
      </w:r>
    </w:p>
    <w:p w:rsidR="00121E1F" w:rsidRPr="005517D4" w:rsidRDefault="00121E1F" w:rsidP="00121E1F">
      <w:pPr>
        <w:pStyle w:val="11"/>
        <w:tabs>
          <w:tab w:val="left" w:pos="1004"/>
        </w:tabs>
        <w:ind w:firstLine="680"/>
        <w:jc w:val="both"/>
        <w:rPr>
          <w:b w:val="0"/>
          <w:sz w:val="24"/>
          <w:szCs w:val="24"/>
        </w:rPr>
      </w:pPr>
      <w:r w:rsidRPr="005517D4">
        <w:rPr>
          <w:b w:val="0"/>
          <w:sz w:val="24"/>
          <w:szCs w:val="24"/>
        </w:rPr>
        <w:t>Сведения о лицензии, выданной регистратору: № 10-000-1-00303 от 12.03.2004г. без ограничения срока действия.</w:t>
      </w:r>
    </w:p>
    <w:p w:rsidR="00121E1F" w:rsidRDefault="00121E1F">
      <w:pPr>
        <w:spacing w:after="687" w:line="1" w:lineRule="exact"/>
      </w:pPr>
    </w:p>
    <w:p w:rsidR="00121E1F" w:rsidRDefault="00121E1F">
      <w:pPr>
        <w:spacing w:after="687" w:line="1" w:lineRule="exact"/>
      </w:pPr>
    </w:p>
    <w:p w:rsidR="00EB2473" w:rsidRDefault="00EB2473">
      <w:pPr>
        <w:spacing w:line="1" w:lineRule="exact"/>
      </w:pPr>
    </w:p>
    <w:p w:rsidR="00121E1F" w:rsidRDefault="00121E1F">
      <w:pPr>
        <w:spacing w:line="1" w:lineRule="exact"/>
      </w:pPr>
    </w:p>
    <w:sectPr w:rsidR="00121E1F" w:rsidSect="00121E1F">
      <w:type w:val="continuous"/>
      <w:pgSz w:w="11900" w:h="16840"/>
      <w:pgMar w:top="851" w:right="750" w:bottom="1382" w:left="154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7B9" w:rsidRDefault="002A07B9">
      <w:r>
        <w:separator/>
      </w:r>
    </w:p>
  </w:endnote>
  <w:endnote w:type="continuationSeparator" w:id="0">
    <w:p w:rsidR="002A07B9" w:rsidRDefault="002A0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OCR-B-10 BT"/>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Roman 10cpi"/>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altName w:val=" Helvetica"/>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font359">
    <w:charset w:val="CC"/>
    <w:family w:val="auto"/>
    <w:pitch w:val="variable"/>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7B9" w:rsidRDefault="002A07B9"/>
  </w:footnote>
  <w:footnote w:type="continuationSeparator" w:id="0">
    <w:p w:rsidR="002A07B9" w:rsidRDefault="002A07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1"/>
    <w:lvl w:ilvl="0">
      <w:start w:val="1"/>
      <w:numFmt w:val="bullet"/>
      <w:lvlText w:val=""/>
      <w:lvlJc w:val="left"/>
      <w:pPr>
        <w:tabs>
          <w:tab w:val="num" w:pos="708"/>
        </w:tabs>
        <w:ind w:left="720" w:hanging="360"/>
      </w:pPr>
      <w:rPr>
        <w:rFonts w:ascii="Symbol" w:hAnsi="Symbol" w:cs="Symbol" w:hint="default"/>
        <w:color w:val="auto"/>
      </w:rPr>
    </w:lvl>
  </w:abstractNum>
  <w:abstractNum w:abstractNumId="2">
    <w:nsid w:val="00000003"/>
    <w:multiLevelType w:val="singleLevel"/>
    <w:tmpl w:val="00000003"/>
    <w:name w:val="WW8Num15"/>
    <w:lvl w:ilvl="0">
      <w:start w:val="1"/>
      <w:numFmt w:val="bullet"/>
      <w:lvlText w:val=""/>
      <w:lvlJc w:val="left"/>
      <w:pPr>
        <w:tabs>
          <w:tab w:val="num" w:pos="0"/>
        </w:tabs>
        <w:ind w:left="1400" w:hanging="360"/>
      </w:pPr>
      <w:rPr>
        <w:rFonts w:ascii="Symbol" w:hAnsi="Symbol" w:cs="Symbol" w:hint="default"/>
      </w:rPr>
    </w:lvl>
  </w:abstractNum>
  <w:abstractNum w:abstractNumId="3">
    <w:nsid w:val="00000004"/>
    <w:multiLevelType w:val="singleLevel"/>
    <w:tmpl w:val="00000004"/>
    <w:name w:val="WW8Num22"/>
    <w:lvl w:ilvl="0">
      <w:start w:val="16"/>
      <w:numFmt w:val="decimal"/>
      <w:lvlText w:val="%1."/>
      <w:lvlJc w:val="left"/>
      <w:pPr>
        <w:tabs>
          <w:tab w:val="num" w:pos="0"/>
        </w:tabs>
        <w:ind w:left="720" w:hanging="360"/>
      </w:pPr>
      <w:rPr>
        <w:rFonts w:hint="default"/>
      </w:rPr>
    </w:lvl>
  </w:abstractNum>
  <w:abstractNum w:abstractNumId="4">
    <w:nsid w:val="00000005"/>
    <w:multiLevelType w:val="singleLevel"/>
    <w:tmpl w:val="00000005"/>
    <w:name w:val="WW8Num24"/>
    <w:lvl w:ilvl="0">
      <w:start w:val="2"/>
      <w:numFmt w:val="decimal"/>
      <w:lvlText w:val="%1."/>
      <w:lvlJc w:val="left"/>
      <w:pPr>
        <w:tabs>
          <w:tab w:val="num" w:pos="0"/>
        </w:tabs>
        <w:ind w:left="720" w:hanging="360"/>
      </w:pPr>
      <w:rPr>
        <w:rFonts w:hint="default"/>
        <w:b/>
      </w:rPr>
    </w:lvl>
  </w:abstractNum>
  <w:abstractNum w:abstractNumId="5">
    <w:nsid w:val="32D304A8"/>
    <w:multiLevelType w:val="multilevel"/>
    <w:tmpl w:val="A2AC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56566"/>
    <w:multiLevelType w:val="multilevel"/>
    <w:tmpl w:val="7DB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73"/>
    <w:rsid w:val="00121E1F"/>
    <w:rsid w:val="002A07B9"/>
    <w:rsid w:val="005517D4"/>
    <w:rsid w:val="00660AFC"/>
    <w:rsid w:val="00BF4075"/>
    <w:rsid w:val="00D01C8E"/>
    <w:rsid w:val="00D3423B"/>
    <w:rsid w:val="00EB2473"/>
    <w:rsid w:val="00FB4B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61CAD-8818-4585-9E5C-9805AB29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121E1F"/>
    <w:pPr>
      <w:keepNext/>
      <w:widowControl/>
      <w:suppressAutoHyphens/>
      <w:spacing w:before="240" w:after="60"/>
      <w:outlineLvl w:val="0"/>
    </w:pPr>
    <w:rPr>
      <w:rFonts w:ascii="Calibri Light" w:eastAsia="Times New Roman" w:hAnsi="Calibri Light" w:cs="Times New Roman"/>
      <w:b/>
      <w:bCs/>
      <w:kern w:val="32"/>
      <w:sz w:val="32"/>
      <w:szCs w:val="32"/>
      <w:lang w:eastAsia="zh-CN" w:bidi="ar-SA"/>
    </w:rPr>
  </w:style>
  <w:style w:type="paragraph" w:styleId="2">
    <w:name w:val="heading 2"/>
    <w:basedOn w:val="a"/>
    <w:next w:val="a"/>
    <w:link w:val="20"/>
    <w:qFormat/>
    <w:rsid w:val="00121E1F"/>
    <w:pPr>
      <w:keepNext/>
      <w:widowControl/>
      <w:numPr>
        <w:ilvl w:val="1"/>
        <w:numId w:val="1"/>
      </w:numPr>
      <w:suppressAutoHyphens/>
      <w:spacing w:before="240" w:after="60"/>
      <w:outlineLvl w:val="1"/>
    </w:pPr>
    <w:rPr>
      <w:rFonts w:ascii="Cambria" w:eastAsia="Times New Roman" w:hAnsi="Cambria" w:cs="Times New Roman"/>
      <w:b/>
      <w:bCs/>
      <w:i/>
      <w:iCs/>
      <w:sz w:val="28"/>
      <w:szCs w:val="28"/>
      <w:lang w:val="x-none" w:eastAsia="zh-CN" w:bidi="ar-SA"/>
    </w:rPr>
  </w:style>
  <w:style w:type="paragraph" w:styleId="3">
    <w:name w:val="heading 3"/>
    <w:basedOn w:val="a"/>
    <w:next w:val="a"/>
    <w:link w:val="30"/>
    <w:qFormat/>
    <w:rsid w:val="00121E1F"/>
    <w:pPr>
      <w:keepNext/>
      <w:widowControl/>
      <w:numPr>
        <w:ilvl w:val="2"/>
        <w:numId w:val="1"/>
      </w:numPr>
      <w:suppressAutoHyphens/>
      <w:jc w:val="center"/>
      <w:outlineLvl w:val="2"/>
    </w:pPr>
    <w:rPr>
      <w:rFonts w:ascii="Times New Roman" w:eastAsia="Times New Roman" w:hAnsi="Times New Roman" w:cs="Times New Roman"/>
      <w:b/>
      <w:bCs/>
      <w:color w:val="auto"/>
      <w:sz w:val="20"/>
      <w:szCs w:val="20"/>
      <w:lang w:val="x-none"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_"/>
    <w:basedOn w:val="a0"/>
    <w:link w:val="32"/>
    <w:rPr>
      <w:rFonts w:ascii="Arial" w:eastAsia="Arial" w:hAnsi="Arial" w:cs="Arial"/>
      <w:b w:val="0"/>
      <w:bCs w:val="0"/>
      <w:i w:val="0"/>
      <w:iCs w:val="0"/>
      <w:smallCaps w:val="0"/>
      <w:strike w:val="0"/>
      <w:color w:val="50668F"/>
      <w:sz w:val="20"/>
      <w:szCs w:val="20"/>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60"/>
      <w:szCs w:val="60"/>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b/>
      <w:bCs/>
      <w:sz w:val="26"/>
      <w:szCs w:val="26"/>
    </w:rPr>
  </w:style>
  <w:style w:type="paragraph" w:customStyle="1" w:styleId="11">
    <w:name w:val="Основной текст1"/>
    <w:basedOn w:val="a"/>
    <w:link w:val="a5"/>
    <w:pPr>
      <w:shd w:val="clear" w:color="auto" w:fill="FFFFFF"/>
    </w:pPr>
    <w:rPr>
      <w:rFonts w:ascii="Times New Roman" w:eastAsia="Times New Roman" w:hAnsi="Times New Roman" w:cs="Times New Roman"/>
      <w:b/>
      <w:bCs/>
      <w:sz w:val="26"/>
      <w:szCs w:val="26"/>
    </w:rPr>
  </w:style>
  <w:style w:type="paragraph" w:customStyle="1" w:styleId="32">
    <w:name w:val="Основной текст (3)"/>
    <w:basedOn w:val="a"/>
    <w:link w:val="31"/>
    <w:pPr>
      <w:shd w:val="clear" w:color="auto" w:fill="FFFFFF"/>
      <w:jc w:val="center"/>
    </w:pPr>
    <w:rPr>
      <w:rFonts w:ascii="Arial" w:eastAsia="Arial" w:hAnsi="Arial" w:cs="Arial"/>
      <w:color w:val="50668F"/>
      <w:sz w:val="20"/>
      <w:szCs w:val="20"/>
    </w:rPr>
  </w:style>
  <w:style w:type="paragraph" w:customStyle="1" w:styleId="22">
    <w:name w:val="Основной текст (2)"/>
    <w:basedOn w:val="a"/>
    <w:link w:val="21"/>
    <w:pPr>
      <w:shd w:val="clear" w:color="auto" w:fill="FFFFFF"/>
      <w:spacing w:before="120"/>
      <w:ind w:firstLine="700"/>
    </w:pPr>
    <w:rPr>
      <w:rFonts w:ascii="Times New Roman" w:eastAsia="Times New Roman" w:hAnsi="Times New Roman" w:cs="Times New Roman"/>
      <w:b/>
      <w:bCs/>
      <w:sz w:val="60"/>
      <w:szCs w:val="60"/>
    </w:rPr>
  </w:style>
  <w:style w:type="character" w:customStyle="1" w:styleId="10">
    <w:name w:val="Заголовок 1 Знак"/>
    <w:basedOn w:val="a0"/>
    <w:link w:val="1"/>
    <w:uiPriority w:val="9"/>
    <w:rsid w:val="00121E1F"/>
    <w:rPr>
      <w:rFonts w:ascii="Calibri Light" w:eastAsia="Times New Roman" w:hAnsi="Calibri Light" w:cs="Times New Roman"/>
      <w:b/>
      <w:bCs/>
      <w:color w:val="000000"/>
      <w:kern w:val="32"/>
      <w:sz w:val="32"/>
      <w:szCs w:val="32"/>
      <w:lang w:eastAsia="zh-CN" w:bidi="ar-SA"/>
    </w:rPr>
  </w:style>
  <w:style w:type="character" w:customStyle="1" w:styleId="20">
    <w:name w:val="Заголовок 2 Знак"/>
    <w:basedOn w:val="a0"/>
    <w:link w:val="2"/>
    <w:rsid w:val="00121E1F"/>
    <w:rPr>
      <w:rFonts w:ascii="Cambria" w:eastAsia="Times New Roman" w:hAnsi="Cambria" w:cs="Times New Roman"/>
      <w:b/>
      <w:bCs/>
      <w:i/>
      <w:iCs/>
      <w:color w:val="000000"/>
      <w:sz w:val="28"/>
      <w:szCs w:val="28"/>
      <w:lang w:val="x-none" w:eastAsia="zh-CN" w:bidi="ar-SA"/>
    </w:rPr>
  </w:style>
  <w:style w:type="character" w:customStyle="1" w:styleId="30">
    <w:name w:val="Заголовок 3 Знак"/>
    <w:basedOn w:val="a0"/>
    <w:link w:val="3"/>
    <w:rsid w:val="00121E1F"/>
    <w:rPr>
      <w:rFonts w:ascii="Times New Roman" w:eastAsia="Times New Roman" w:hAnsi="Times New Roman" w:cs="Times New Roman"/>
      <w:b/>
      <w:bCs/>
      <w:sz w:val="20"/>
      <w:szCs w:val="20"/>
      <w:lang w:val="x-none" w:eastAsia="zh-CN" w:bidi="ar-SA"/>
    </w:rPr>
  </w:style>
  <w:style w:type="character" w:customStyle="1" w:styleId="WW8Num1z0">
    <w:name w:val="WW8Num1z0"/>
    <w:rsid w:val="00121E1F"/>
    <w:rPr>
      <w:rFonts w:ascii="Symbol" w:hAnsi="Symbol" w:cs="Symbol" w:hint="default"/>
    </w:rPr>
  </w:style>
  <w:style w:type="character" w:customStyle="1" w:styleId="WW8Num1z1">
    <w:name w:val="WW8Num1z1"/>
    <w:rsid w:val="00121E1F"/>
    <w:rPr>
      <w:rFonts w:ascii="Courier New" w:hAnsi="Courier New" w:cs="Courier New" w:hint="default"/>
    </w:rPr>
  </w:style>
  <w:style w:type="character" w:customStyle="1" w:styleId="WW8Num1z2">
    <w:name w:val="WW8Num1z2"/>
    <w:rsid w:val="00121E1F"/>
    <w:rPr>
      <w:rFonts w:ascii="Wingdings" w:hAnsi="Wingdings" w:cs="Wingdings" w:hint="default"/>
    </w:rPr>
  </w:style>
  <w:style w:type="character" w:customStyle="1" w:styleId="WW8Num2z0">
    <w:name w:val="WW8Num2z0"/>
    <w:rsid w:val="00121E1F"/>
    <w:rPr>
      <w:rFonts w:hint="default"/>
    </w:rPr>
  </w:style>
  <w:style w:type="character" w:customStyle="1" w:styleId="WW8Num2z1">
    <w:name w:val="WW8Num2z1"/>
    <w:rsid w:val="00121E1F"/>
  </w:style>
  <w:style w:type="character" w:customStyle="1" w:styleId="WW8Num2z2">
    <w:name w:val="WW8Num2z2"/>
    <w:rsid w:val="00121E1F"/>
  </w:style>
  <w:style w:type="character" w:customStyle="1" w:styleId="WW8Num2z3">
    <w:name w:val="WW8Num2z3"/>
    <w:rsid w:val="00121E1F"/>
  </w:style>
  <w:style w:type="character" w:customStyle="1" w:styleId="WW8Num2z4">
    <w:name w:val="WW8Num2z4"/>
    <w:rsid w:val="00121E1F"/>
  </w:style>
  <w:style w:type="character" w:customStyle="1" w:styleId="WW8Num2z5">
    <w:name w:val="WW8Num2z5"/>
    <w:rsid w:val="00121E1F"/>
  </w:style>
  <w:style w:type="character" w:customStyle="1" w:styleId="WW8Num2z6">
    <w:name w:val="WW8Num2z6"/>
    <w:rsid w:val="00121E1F"/>
  </w:style>
  <w:style w:type="character" w:customStyle="1" w:styleId="WW8Num2z7">
    <w:name w:val="WW8Num2z7"/>
    <w:rsid w:val="00121E1F"/>
  </w:style>
  <w:style w:type="character" w:customStyle="1" w:styleId="WW8Num2z8">
    <w:name w:val="WW8Num2z8"/>
    <w:rsid w:val="00121E1F"/>
  </w:style>
  <w:style w:type="character" w:customStyle="1" w:styleId="WW8Num3z0">
    <w:name w:val="WW8Num3z0"/>
    <w:rsid w:val="00121E1F"/>
    <w:rPr>
      <w:rFonts w:hint="default"/>
    </w:rPr>
  </w:style>
  <w:style w:type="character" w:customStyle="1" w:styleId="WW8Num3z1">
    <w:name w:val="WW8Num3z1"/>
    <w:rsid w:val="00121E1F"/>
  </w:style>
  <w:style w:type="character" w:customStyle="1" w:styleId="WW8Num3z2">
    <w:name w:val="WW8Num3z2"/>
    <w:rsid w:val="00121E1F"/>
  </w:style>
  <w:style w:type="character" w:customStyle="1" w:styleId="WW8Num3z3">
    <w:name w:val="WW8Num3z3"/>
    <w:rsid w:val="00121E1F"/>
  </w:style>
  <w:style w:type="character" w:customStyle="1" w:styleId="WW8Num3z4">
    <w:name w:val="WW8Num3z4"/>
    <w:rsid w:val="00121E1F"/>
  </w:style>
  <w:style w:type="character" w:customStyle="1" w:styleId="WW8Num3z5">
    <w:name w:val="WW8Num3z5"/>
    <w:rsid w:val="00121E1F"/>
  </w:style>
  <w:style w:type="character" w:customStyle="1" w:styleId="WW8Num3z6">
    <w:name w:val="WW8Num3z6"/>
    <w:rsid w:val="00121E1F"/>
  </w:style>
  <w:style w:type="character" w:customStyle="1" w:styleId="WW8Num3z7">
    <w:name w:val="WW8Num3z7"/>
    <w:rsid w:val="00121E1F"/>
  </w:style>
  <w:style w:type="character" w:customStyle="1" w:styleId="WW8Num3z8">
    <w:name w:val="WW8Num3z8"/>
    <w:rsid w:val="00121E1F"/>
  </w:style>
  <w:style w:type="character" w:customStyle="1" w:styleId="WW8Num4z0">
    <w:name w:val="WW8Num4z0"/>
    <w:rsid w:val="00121E1F"/>
    <w:rPr>
      <w:rFonts w:ascii="Times New Roman" w:eastAsia="Times New Roman" w:hAnsi="Times New Roman" w:cs="Times New Roman"/>
      <w:b w:val="0"/>
      <w:i w:val="0"/>
      <w:caps w:val="0"/>
      <w:smallCaps w:val="0"/>
      <w:strike w:val="0"/>
      <w:dstrike w:val="0"/>
      <w:color w:val="000000"/>
      <w:spacing w:val="0"/>
      <w:w w:val="100"/>
      <w:position w:val="0"/>
      <w:sz w:val="24"/>
      <w:u w:val="none"/>
      <w:vertAlign w:val="baseline"/>
    </w:rPr>
  </w:style>
  <w:style w:type="character" w:customStyle="1" w:styleId="WW8Num4z1">
    <w:name w:val="WW8Num4z1"/>
    <w:rsid w:val="00121E1F"/>
    <w:rPr>
      <w:rFonts w:ascii="Times New Roman" w:eastAsia="Times New Roman" w:hAnsi="Times New Roman" w:cs="Times New Roman"/>
      <w:b/>
      <w:bCs w:val="0"/>
      <w:i w:val="0"/>
      <w:iCs w:val="0"/>
      <w:caps w:val="0"/>
      <w:smallCaps w:val="0"/>
      <w:strike w:val="0"/>
      <w:dstrike w:val="0"/>
      <w:color w:val="000000"/>
      <w:spacing w:val="0"/>
      <w:w w:val="100"/>
      <w:position w:val="0"/>
      <w:sz w:val="24"/>
      <w:szCs w:val="24"/>
      <w:u w:val="none"/>
      <w:vertAlign w:val="baseline"/>
    </w:rPr>
  </w:style>
  <w:style w:type="character" w:customStyle="1" w:styleId="WW8Num4z2">
    <w:name w:val="WW8Num4z2"/>
    <w:rsid w:val="00121E1F"/>
    <w:rPr>
      <w:rFonts w:cs="Times New Roman"/>
    </w:rPr>
  </w:style>
  <w:style w:type="character" w:customStyle="1" w:styleId="WW8Num5z0">
    <w:name w:val="WW8Num5z0"/>
    <w:rsid w:val="00121E1F"/>
  </w:style>
  <w:style w:type="character" w:customStyle="1" w:styleId="WW8Num5z1">
    <w:name w:val="WW8Num5z1"/>
    <w:rsid w:val="00121E1F"/>
  </w:style>
  <w:style w:type="character" w:customStyle="1" w:styleId="WW8Num5z2">
    <w:name w:val="WW8Num5z2"/>
    <w:rsid w:val="00121E1F"/>
  </w:style>
  <w:style w:type="character" w:customStyle="1" w:styleId="WW8Num5z3">
    <w:name w:val="WW8Num5z3"/>
    <w:rsid w:val="00121E1F"/>
  </w:style>
  <w:style w:type="character" w:customStyle="1" w:styleId="WW8Num5z4">
    <w:name w:val="WW8Num5z4"/>
    <w:rsid w:val="00121E1F"/>
  </w:style>
  <w:style w:type="character" w:customStyle="1" w:styleId="WW8Num5z5">
    <w:name w:val="WW8Num5z5"/>
    <w:rsid w:val="00121E1F"/>
  </w:style>
  <w:style w:type="character" w:customStyle="1" w:styleId="WW8Num5z6">
    <w:name w:val="WW8Num5z6"/>
    <w:rsid w:val="00121E1F"/>
  </w:style>
  <w:style w:type="character" w:customStyle="1" w:styleId="WW8Num5z7">
    <w:name w:val="WW8Num5z7"/>
    <w:rsid w:val="00121E1F"/>
  </w:style>
  <w:style w:type="character" w:customStyle="1" w:styleId="WW8Num5z8">
    <w:name w:val="WW8Num5z8"/>
    <w:rsid w:val="00121E1F"/>
  </w:style>
  <w:style w:type="character" w:customStyle="1" w:styleId="WW8Num6z0">
    <w:name w:val="WW8Num6z0"/>
    <w:rsid w:val="00121E1F"/>
    <w:rPr>
      <w:rFonts w:ascii="Symbol" w:hAnsi="Symbol" w:cs="Symbol" w:hint="default"/>
    </w:rPr>
  </w:style>
  <w:style w:type="character" w:customStyle="1" w:styleId="WW8Num6z1">
    <w:name w:val="WW8Num6z1"/>
    <w:rsid w:val="00121E1F"/>
    <w:rPr>
      <w:rFonts w:ascii="Courier New" w:hAnsi="Courier New" w:cs="Courier New" w:hint="default"/>
    </w:rPr>
  </w:style>
  <w:style w:type="character" w:customStyle="1" w:styleId="WW8Num6z2">
    <w:name w:val="WW8Num6z2"/>
    <w:rsid w:val="00121E1F"/>
    <w:rPr>
      <w:rFonts w:ascii="Wingdings" w:hAnsi="Wingdings" w:cs="Wingdings" w:hint="default"/>
    </w:rPr>
  </w:style>
  <w:style w:type="character" w:customStyle="1" w:styleId="WW8Num7z0">
    <w:name w:val="WW8Num7z0"/>
    <w:rsid w:val="00121E1F"/>
    <w:rPr>
      <w:rFonts w:ascii="Symbol" w:hAnsi="Symbol" w:cs="Symbol" w:hint="default"/>
    </w:rPr>
  </w:style>
  <w:style w:type="character" w:customStyle="1" w:styleId="WW8Num7z1">
    <w:name w:val="WW8Num7z1"/>
    <w:rsid w:val="00121E1F"/>
    <w:rPr>
      <w:rFonts w:ascii="Courier New" w:hAnsi="Courier New" w:cs="Courier New" w:hint="default"/>
    </w:rPr>
  </w:style>
  <w:style w:type="character" w:customStyle="1" w:styleId="WW8Num7z2">
    <w:name w:val="WW8Num7z2"/>
    <w:rsid w:val="00121E1F"/>
    <w:rPr>
      <w:rFonts w:ascii="Wingdings" w:hAnsi="Wingdings" w:cs="Wingdings" w:hint="default"/>
    </w:rPr>
  </w:style>
  <w:style w:type="character" w:customStyle="1" w:styleId="WW8Num8z0">
    <w:name w:val="WW8Num8z0"/>
    <w:rsid w:val="00121E1F"/>
    <w:rPr>
      <w:rFonts w:hint="default"/>
    </w:rPr>
  </w:style>
  <w:style w:type="character" w:customStyle="1" w:styleId="WW8Num8z1">
    <w:name w:val="WW8Num8z1"/>
    <w:rsid w:val="00121E1F"/>
  </w:style>
  <w:style w:type="character" w:customStyle="1" w:styleId="WW8Num8z2">
    <w:name w:val="WW8Num8z2"/>
    <w:rsid w:val="00121E1F"/>
  </w:style>
  <w:style w:type="character" w:customStyle="1" w:styleId="WW8Num8z3">
    <w:name w:val="WW8Num8z3"/>
    <w:rsid w:val="00121E1F"/>
  </w:style>
  <w:style w:type="character" w:customStyle="1" w:styleId="WW8Num8z4">
    <w:name w:val="WW8Num8z4"/>
    <w:rsid w:val="00121E1F"/>
  </w:style>
  <w:style w:type="character" w:customStyle="1" w:styleId="WW8Num8z5">
    <w:name w:val="WW8Num8z5"/>
    <w:rsid w:val="00121E1F"/>
  </w:style>
  <w:style w:type="character" w:customStyle="1" w:styleId="WW8Num8z6">
    <w:name w:val="WW8Num8z6"/>
    <w:rsid w:val="00121E1F"/>
  </w:style>
  <w:style w:type="character" w:customStyle="1" w:styleId="WW8Num8z7">
    <w:name w:val="WW8Num8z7"/>
    <w:rsid w:val="00121E1F"/>
  </w:style>
  <w:style w:type="character" w:customStyle="1" w:styleId="WW8Num8z8">
    <w:name w:val="WW8Num8z8"/>
    <w:rsid w:val="00121E1F"/>
  </w:style>
  <w:style w:type="character" w:customStyle="1" w:styleId="WW8Num9z0">
    <w:name w:val="WW8Num9z0"/>
    <w:rsid w:val="00121E1F"/>
    <w:rPr>
      <w:rFonts w:hint="default"/>
    </w:rPr>
  </w:style>
  <w:style w:type="character" w:customStyle="1" w:styleId="WW8Num9z1">
    <w:name w:val="WW8Num9z1"/>
    <w:rsid w:val="00121E1F"/>
  </w:style>
  <w:style w:type="character" w:customStyle="1" w:styleId="WW8Num9z2">
    <w:name w:val="WW8Num9z2"/>
    <w:rsid w:val="00121E1F"/>
  </w:style>
  <w:style w:type="character" w:customStyle="1" w:styleId="WW8Num9z3">
    <w:name w:val="WW8Num9z3"/>
    <w:rsid w:val="00121E1F"/>
  </w:style>
  <w:style w:type="character" w:customStyle="1" w:styleId="WW8Num9z4">
    <w:name w:val="WW8Num9z4"/>
    <w:rsid w:val="00121E1F"/>
  </w:style>
  <w:style w:type="character" w:customStyle="1" w:styleId="WW8Num9z5">
    <w:name w:val="WW8Num9z5"/>
    <w:rsid w:val="00121E1F"/>
  </w:style>
  <w:style w:type="character" w:customStyle="1" w:styleId="WW8Num9z6">
    <w:name w:val="WW8Num9z6"/>
    <w:rsid w:val="00121E1F"/>
  </w:style>
  <w:style w:type="character" w:customStyle="1" w:styleId="WW8Num9z7">
    <w:name w:val="WW8Num9z7"/>
    <w:rsid w:val="00121E1F"/>
  </w:style>
  <w:style w:type="character" w:customStyle="1" w:styleId="WW8Num9z8">
    <w:name w:val="WW8Num9z8"/>
    <w:rsid w:val="00121E1F"/>
  </w:style>
  <w:style w:type="character" w:customStyle="1" w:styleId="WW8Num10z0">
    <w:name w:val="WW8Num10z0"/>
    <w:rsid w:val="00121E1F"/>
    <w:rPr>
      <w:rFonts w:ascii="Times New Roman" w:eastAsia="Times New Roman" w:hAnsi="Times New Roman" w:cs="Times New Roman" w:hint="default"/>
    </w:rPr>
  </w:style>
  <w:style w:type="character" w:customStyle="1" w:styleId="WW8Num10z1">
    <w:name w:val="WW8Num10z1"/>
    <w:rsid w:val="00121E1F"/>
    <w:rPr>
      <w:rFonts w:ascii="Courier New" w:hAnsi="Courier New" w:cs="Courier New" w:hint="default"/>
    </w:rPr>
  </w:style>
  <w:style w:type="character" w:customStyle="1" w:styleId="WW8Num10z2">
    <w:name w:val="WW8Num10z2"/>
    <w:rsid w:val="00121E1F"/>
    <w:rPr>
      <w:rFonts w:ascii="Wingdings" w:hAnsi="Wingdings" w:cs="Wingdings" w:hint="default"/>
    </w:rPr>
  </w:style>
  <w:style w:type="character" w:customStyle="1" w:styleId="WW8Num10z3">
    <w:name w:val="WW8Num10z3"/>
    <w:rsid w:val="00121E1F"/>
    <w:rPr>
      <w:rFonts w:ascii="Symbol" w:hAnsi="Symbol" w:cs="Symbol" w:hint="default"/>
    </w:rPr>
  </w:style>
  <w:style w:type="character" w:customStyle="1" w:styleId="WW8Num11z0">
    <w:name w:val="WW8Num11z0"/>
    <w:rsid w:val="00121E1F"/>
    <w:rPr>
      <w:rFonts w:ascii="Symbol" w:eastAsia="Times New Roman" w:hAnsi="Symbol" w:cs="Symbol" w:hint="default"/>
      <w:color w:val="auto"/>
    </w:rPr>
  </w:style>
  <w:style w:type="character" w:customStyle="1" w:styleId="WW8Num11z1">
    <w:name w:val="WW8Num11z1"/>
    <w:rsid w:val="00121E1F"/>
    <w:rPr>
      <w:rFonts w:ascii="Courier New" w:hAnsi="Courier New" w:cs="Courier New" w:hint="default"/>
    </w:rPr>
  </w:style>
  <w:style w:type="character" w:customStyle="1" w:styleId="WW8Num11z2">
    <w:name w:val="WW8Num11z2"/>
    <w:rsid w:val="00121E1F"/>
    <w:rPr>
      <w:rFonts w:ascii="Wingdings" w:hAnsi="Wingdings" w:cs="Wingdings" w:hint="default"/>
    </w:rPr>
  </w:style>
  <w:style w:type="character" w:customStyle="1" w:styleId="WW8Num12z0">
    <w:name w:val="WW8Num12z0"/>
    <w:rsid w:val="00121E1F"/>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vertAlign w:val="baseline"/>
    </w:rPr>
  </w:style>
  <w:style w:type="character" w:customStyle="1" w:styleId="WW8Num12z1">
    <w:name w:val="WW8Num12z1"/>
    <w:rsid w:val="00121E1F"/>
    <w:rPr>
      <w:rFonts w:cs="Times New Roman" w:hint="default"/>
    </w:rPr>
  </w:style>
  <w:style w:type="character" w:customStyle="1" w:styleId="WW8Num13z0">
    <w:name w:val="WW8Num13z0"/>
    <w:rsid w:val="00121E1F"/>
    <w:rPr>
      <w:rFonts w:ascii="Times New Roman" w:eastAsia="Times New Roman" w:hAnsi="Times New Roman" w:cs="Times New Roman" w:hint="default"/>
    </w:rPr>
  </w:style>
  <w:style w:type="character" w:customStyle="1" w:styleId="WW8Num13z1">
    <w:name w:val="WW8Num13z1"/>
    <w:rsid w:val="00121E1F"/>
    <w:rPr>
      <w:rFonts w:ascii="Courier New" w:hAnsi="Courier New" w:cs="Courier New" w:hint="default"/>
    </w:rPr>
  </w:style>
  <w:style w:type="character" w:customStyle="1" w:styleId="WW8Num13z2">
    <w:name w:val="WW8Num13z2"/>
    <w:rsid w:val="00121E1F"/>
    <w:rPr>
      <w:rFonts w:ascii="Wingdings" w:hAnsi="Wingdings" w:cs="Wingdings" w:hint="default"/>
    </w:rPr>
  </w:style>
  <w:style w:type="character" w:customStyle="1" w:styleId="WW8Num13z3">
    <w:name w:val="WW8Num13z3"/>
    <w:rsid w:val="00121E1F"/>
    <w:rPr>
      <w:rFonts w:ascii="Symbol" w:hAnsi="Symbol" w:cs="Symbol" w:hint="default"/>
    </w:rPr>
  </w:style>
  <w:style w:type="character" w:customStyle="1" w:styleId="WW8Num14z0">
    <w:name w:val="WW8Num14z0"/>
    <w:rsid w:val="00121E1F"/>
    <w:rPr>
      <w:rFonts w:hint="default"/>
    </w:rPr>
  </w:style>
  <w:style w:type="character" w:customStyle="1" w:styleId="WW8Num14z1">
    <w:name w:val="WW8Num14z1"/>
    <w:rsid w:val="00121E1F"/>
  </w:style>
  <w:style w:type="character" w:customStyle="1" w:styleId="WW8Num14z2">
    <w:name w:val="WW8Num14z2"/>
    <w:rsid w:val="00121E1F"/>
  </w:style>
  <w:style w:type="character" w:customStyle="1" w:styleId="WW8Num14z3">
    <w:name w:val="WW8Num14z3"/>
    <w:rsid w:val="00121E1F"/>
  </w:style>
  <w:style w:type="character" w:customStyle="1" w:styleId="WW8Num14z4">
    <w:name w:val="WW8Num14z4"/>
    <w:rsid w:val="00121E1F"/>
  </w:style>
  <w:style w:type="character" w:customStyle="1" w:styleId="WW8Num14z5">
    <w:name w:val="WW8Num14z5"/>
    <w:rsid w:val="00121E1F"/>
  </w:style>
  <w:style w:type="character" w:customStyle="1" w:styleId="WW8Num14z6">
    <w:name w:val="WW8Num14z6"/>
    <w:rsid w:val="00121E1F"/>
  </w:style>
  <w:style w:type="character" w:customStyle="1" w:styleId="WW8Num14z7">
    <w:name w:val="WW8Num14z7"/>
    <w:rsid w:val="00121E1F"/>
  </w:style>
  <w:style w:type="character" w:customStyle="1" w:styleId="WW8Num14z8">
    <w:name w:val="WW8Num14z8"/>
    <w:rsid w:val="00121E1F"/>
  </w:style>
  <w:style w:type="character" w:customStyle="1" w:styleId="WW8Num15z0">
    <w:name w:val="WW8Num15z0"/>
    <w:rsid w:val="00121E1F"/>
    <w:rPr>
      <w:rFonts w:ascii="Symbol" w:hAnsi="Symbol" w:cs="Symbol" w:hint="default"/>
    </w:rPr>
  </w:style>
  <w:style w:type="character" w:customStyle="1" w:styleId="WW8Num15z1">
    <w:name w:val="WW8Num15z1"/>
    <w:rsid w:val="00121E1F"/>
    <w:rPr>
      <w:rFonts w:ascii="Courier New" w:hAnsi="Courier New" w:cs="Courier New" w:hint="default"/>
    </w:rPr>
  </w:style>
  <w:style w:type="character" w:customStyle="1" w:styleId="WW8Num15z2">
    <w:name w:val="WW8Num15z2"/>
    <w:rsid w:val="00121E1F"/>
    <w:rPr>
      <w:rFonts w:ascii="Wingdings" w:hAnsi="Wingdings" w:cs="Wingdings" w:hint="default"/>
    </w:rPr>
  </w:style>
  <w:style w:type="character" w:customStyle="1" w:styleId="WW8Num16z0">
    <w:name w:val="WW8Num16z0"/>
    <w:rsid w:val="00121E1F"/>
    <w:rPr>
      <w:rFonts w:ascii="Symbol" w:hAnsi="Symbol" w:cs="Symbol" w:hint="default"/>
    </w:rPr>
  </w:style>
  <w:style w:type="character" w:customStyle="1" w:styleId="WW8Num16z1">
    <w:name w:val="WW8Num16z1"/>
    <w:rsid w:val="00121E1F"/>
    <w:rPr>
      <w:rFonts w:ascii="Courier New" w:hAnsi="Courier New" w:cs="Courier New" w:hint="default"/>
    </w:rPr>
  </w:style>
  <w:style w:type="character" w:customStyle="1" w:styleId="WW8Num16z2">
    <w:name w:val="WW8Num16z2"/>
    <w:rsid w:val="00121E1F"/>
    <w:rPr>
      <w:rFonts w:ascii="Wingdings" w:hAnsi="Wingdings" w:cs="Wingdings" w:hint="default"/>
    </w:rPr>
  </w:style>
  <w:style w:type="character" w:customStyle="1" w:styleId="WW8Num17z0">
    <w:name w:val="WW8Num17z0"/>
    <w:rsid w:val="00121E1F"/>
    <w:rPr>
      <w:rFonts w:ascii="Symbol" w:hAnsi="Symbol" w:cs="Symbol" w:hint="default"/>
    </w:rPr>
  </w:style>
  <w:style w:type="character" w:customStyle="1" w:styleId="WW8Num17z1">
    <w:name w:val="WW8Num17z1"/>
    <w:rsid w:val="00121E1F"/>
    <w:rPr>
      <w:rFonts w:ascii="Courier New" w:hAnsi="Courier New" w:cs="Courier New" w:hint="default"/>
    </w:rPr>
  </w:style>
  <w:style w:type="character" w:customStyle="1" w:styleId="WW8Num17z2">
    <w:name w:val="WW8Num17z2"/>
    <w:rsid w:val="00121E1F"/>
    <w:rPr>
      <w:rFonts w:ascii="Wingdings" w:hAnsi="Wingdings" w:cs="Wingdings" w:hint="default"/>
    </w:rPr>
  </w:style>
  <w:style w:type="character" w:customStyle="1" w:styleId="WW8Num18z0">
    <w:name w:val="WW8Num18z0"/>
    <w:rsid w:val="00121E1F"/>
    <w:rPr>
      <w:rFonts w:ascii="Times New Roman" w:eastAsia="Times New Roman" w:hAnsi="Times New Roman" w:cs="Times New Roman" w:hint="default"/>
    </w:rPr>
  </w:style>
  <w:style w:type="character" w:customStyle="1" w:styleId="WW8Num18z1">
    <w:name w:val="WW8Num18z1"/>
    <w:rsid w:val="00121E1F"/>
    <w:rPr>
      <w:rFonts w:ascii="Courier New" w:hAnsi="Courier New" w:cs="Courier New" w:hint="default"/>
    </w:rPr>
  </w:style>
  <w:style w:type="character" w:customStyle="1" w:styleId="WW8Num18z2">
    <w:name w:val="WW8Num18z2"/>
    <w:rsid w:val="00121E1F"/>
    <w:rPr>
      <w:rFonts w:ascii="Wingdings" w:hAnsi="Wingdings" w:cs="Wingdings" w:hint="default"/>
    </w:rPr>
  </w:style>
  <w:style w:type="character" w:customStyle="1" w:styleId="WW8Num18z3">
    <w:name w:val="WW8Num18z3"/>
    <w:rsid w:val="00121E1F"/>
    <w:rPr>
      <w:rFonts w:ascii="Symbol" w:hAnsi="Symbol" w:cs="Symbol" w:hint="default"/>
    </w:rPr>
  </w:style>
  <w:style w:type="character" w:customStyle="1" w:styleId="WW8Num19z0">
    <w:name w:val="WW8Num19z0"/>
    <w:rsid w:val="00121E1F"/>
    <w:rPr>
      <w:rFonts w:hint="default"/>
    </w:rPr>
  </w:style>
  <w:style w:type="character" w:customStyle="1" w:styleId="WW8Num19z1">
    <w:name w:val="WW8Num19z1"/>
    <w:rsid w:val="00121E1F"/>
  </w:style>
  <w:style w:type="character" w:customStyle="1" w:styleId="WW8Num19z2">
    <w:name w:val="WW8Num19z2"/>
    <w:rsid w:val="00121E1F"/>
  </w:style>
  <w:style w:type="character" w:customStyle="1" w:styleId="WW8Num19z3">
    <w:name w:val="WW8Num19z3"/>
    <w:rsid w:val="00121E1F"/>
  </w:style>
  <w:style w:type="character" w:customStyle="1" w:styleId="WW8Num19z4">
    <w:name w:val="WW8Num19z4"/>
    <w:rsid w:val="00121E1F"/>
  </w:style>
  <w:style w:type="character" w:customStyle="1" w:styleId="WW8Num19z5">
    <w:name w:val="WW8Num19z5"/>
    <w:rsid w:val="00121E1F"/>
  </w:style>
  <w:style w:type="character" w:customStyle="1" w:styleId="WW8Num19z6">
    <w:name w:val="WW8Num19z6"/>
    <w:rsid w:val="00121E1F"/>
  </w:style>
  <w:style w:type="character" w:customStyle="1" w:styleId="WW8Num19z7">
    <w:name w:val="WW8Num19z7"/>
    <w:rsid w:val="00121E1F"/>
  </w:style>
  <w:style w:type="character" w:customStyle="1" w:styleId="WW8Num19z8">
    <w:name w:val="WW8Num19z8"/>
    <w:rsid w:val="00121E1F"/>
  </w:style>
  <w:style w:type="character" w:customStyle="1" w:styleId="WW8Num20z0">
    <w:name w:val="WW8Num20z0"/>
    <w:rsid w:val="00121E1F"/>
    <w:rPr>
      <w:rFonts w:ascii="Symbol" w:hAnsi="Symbol" w:cs="Symbol" w:hint="default"/>
    </w:rPr>
  </w:style>
  <w:style w:type="character" w:customStyle="1" w:styleId="WW8Num20z1">
    <w:name w:val="WW8Num20z1"/>
    <w:rsid w:val="00121E1F"/>
    <w:rPr>
      <w:rFonts w:ascii="Courier New" w:hAnsi="Courier New" w:cs="Courier New" w:hint="default"/>
    </w:rPr>
  </w:style>
  <w:style w:type="character" w:customStyle="1" w:styleId="WW8Num20z2">
    <w:name w:val="WW8Num20z2"/>
    <w:rsid w:val="00121E1F"/>
    <w:rPr>
      <w:rFonts w:ascii="Wingdings" w:hAnsi="Wingdings" w:cs="Wingdings" w:hint="default"/>
    </w:rPr>
  </w:style>
  <w:style w:type="character" w:customStyle="1" w:styleId="WW8Num21z0">
    <w:name w:val="WW8Num21z0"/>
    <w:rsid w:val="00121E1F"/>
    <w:rPr>
      <w:b/>
      <w:i w:val="0"/>
      <w:caps w:val="0"/>
      <w:smallCaps w:val="0"/>
      <w:strike w:val="0"/>
      <w:dstrike w:val="0"/>
      <w:color w:val="000000"/>
      <w:spacing w:val="0"/>
      <w:w w:val="100"/>
      <w:position w:val="0"/>
      <w:sz w:val="24"/>
      <w:u w:val="none"/>
      <w:vertAlign w:val="baseline"/>
    </w:rPr>
  </w:style>
  <w:style w:type="character" w:customStyle="1" w:styleId="WW8Num21z1">
    <w:name w:val="WW8Num21z1"/>
    <w:rsid w:val="00121E1F"/>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21z2">
    <w:name w:val="WW8Num21z2"/>
    <w:rsid w:val="00121E1F"/>
    <w:rPr>
      <w:rFonts w:cs="Times New Roman"/>
    </w:rPr>
  </w:style>
  <w:style w:type="character" w:customStyle="1" w:styleId="WW8Num22z0">
    <w:name w:val="WW8Num22z0"/>
    <w:rsid w:val="00121E1F"/>
    <w:rPr>
      <w:rFonts w:hint="default"/>
    </w:rPr>
  </w:style>
  <w:style w:type="character" w:customStyle="1" w:styleId="WW8Num22z1">
    <w:name w:val="WW8Num22z1"/>
    <w:rsid w:val="00121E1F"/>
  </w:style>
  <w:style w:type="character" w:customStyle="1" w:styleId="WW8Num22z2">
    <w:name w:val="WW8Num22z2"/>
    <w:rsid w:val="00121E1F"/>
  </w:style>
  <w:style w:type="character" w:customStyle="1" w:styleId="WW8Num22z3">
    <w:name w:val="WW8Num22z3"/>
    <w:rsid w:val="00121E1F"/>
  </w:style>
  <w:style w:type="character" w:customStyle="1" w:styleId="WW8Num22z4">
    <w:name w:val="WW8Num22z4"/>
    <w:rsid w:val="00121E1F"/>
  </w:style>
  <w:style w:type="character" w:customStyle="1" w:styleId="WW8Num22z5">
    <w:name w:val="WW8Num22z5"/>
    <w:rsid w:val="00121E1F"/>
  </w:style>
  <w:style w:type="character" w:customStyle="1" w:styleId="WW8Num22z6">
    <w:name w:val="WW8Num22z6"/>
    <w:rsid w:val="00121E1F"/>
  </w:style>
  <w:style w:type="character" w:customStyle="1" w:styleId="WW8Num22z7">
    <w:name w:val="WW8Num22z7"/>
    <w:rsid w:val="00121E1F"/>
  </w:style>
  <w:style w:type="character" w:customStyle="1" w:styleId="WW8Num22z8">
    <w:name w:val="WW8Num22z8"/>
    <w:rsid w:val="00121E1F"/>
  </w:style>
  <w:style w:type="character" w:customStyle="1" w:styleId="WW8Num23z0">
    <w:name w:val="WW8Num23z0"/>
    <w:rsid w:val="00121E1F"/>
    <w:rPr>
      <w:rFonts w:ascii="Symbol" w:hAnsi="Symbol" w:cs="Symbol" w:hint="default"/>
    </w:rPr>
  </w:style>
  <w:style w:type="character" w:customStyle="1" w:styleId="WW8Num23z1">
    <w:name w:val="WW8Num23z1"/>
    <w:rsid w:val="00121E1F"/>
    <w:rPr>
      <w:rFonts w:ascii="Courier New" w:hAnsi="Courier New" w:cs="Courier New" w:hint="default"/>
    </w:rPr>
  </w:style>
  <w:style w:type="character" w:customStyle="1" w:styleId="WW8Num23z2">
    <w:name w:val="WW8Num23z2"/>
    <w:rsid w:val="00121E1F"/>
    <w:rPr>
      <w:rFonts w:ascii="Wingdings" w:hAnsi="Wingdings" w:cs="Wingdings" w:hint="default"/>
    </w:rPr>
  </w:style>
  <w:style w:type="character" w:customStyle="1" w:styleId="WW8Num24z0">
    <w:name w:val="WW8Num24z0"/>
    <w:rsid w:val="00121E1F"/>
    <w:rPr>
      <w:rFonts w:hint="default"/>
      <w:b/>
    </w:rPr>
  </w:style>
  <w:style w:type="character" w:customStyle="1" w:styleId="WW8Num24z1">
    <w:name w:val="WW8Num24z1"/>
    <w:rsid w:val="00121E1F"/>
  </w:style>
  <w:style w:type="character" w:customStyle="1" w:styleId="WW8Num24z2">
    <w:name w:val="WW8Num24z2"/>
    <w:rsid w:val="00121E1F"/>
  </w:style>
  <w:style w:type="character" w:customStyle="1" w:styleId="WW8Num24z3">
    <w:name w:val="WW8Num24z3"/>
    <w:rsid w:val="00121E1F"/>
  </w:style>
  <w:style w:type="character" w:customStyle="1" w:styleId="WW8Num24z4">
    <w:name w:val="WW8Num24z4"/>
    <w:rsid w:val="00121E1F"/>
  </w:style>
  <w:style w:type="character" w:customStyle="1" w:styleId="WW8Num24z5">
    <w:name w:val="WW8Num24z5"/>
    <w:rsid w:val="00121E1F"/>
  </w:style>
  <w:style w:type="character" w:customStyle="1" w:styleId="WW8Num24z6">
    <w:name w:val="WW8Num24z6"/>
    <w:rsid w:val="00121E1F"/>
  </w:style>
  <w:style w:type="character" w:customStyle="1" w:styleId="WW8Num24z7">
    <w:name w:val="WW8Num24z7"/>
    <w:rsid w:val="00121E1F"/>
  </w:style>
  <w:style w:type="character" w:customStyle="1" w:styleId="WW8Num24z8">
    <w:name w:val="WW8Num24z8"/>
    <w:rsid w:val="00121E1F"/>
  </w:style>
  <w:style w:type="character" w:customStyle="1" w:styleId="WW8Num25z0">
    <w:name w:val="WW8Num25z0"/>
    <w:rsid w:val="00121E1F"/>
    <w:rPr>
      <w:rFonts w:ascii="Symbol" w:hAnsi="Symbol" w:cs="Symbol" w:hint="default"/>
    </w:rPr>
  </w:style>
  <w:style w:type="character" w:customStyle="1" w:styleId="WW8Num25z1">
    <w:name w:val="WW8Num25z1"/>
    <w:rsid w:val="00121E1F"/>
    <w:rPr>
      <w:rFonts w:ascii="Courier New" w:hAnsi="Courier New" w:cs="Courier New" w:hint="default"/>
    </w:rPr>
  </w:style>
  <w:style w:type="character" w:customStyle="1" w:styleId="WW8Num25z2">
    <w:name w:val="WW8Num25z2"/>
    <w:rsid w:val="00121E1F"/>
    <w:rPr>
      <w:rFonts w:ascii="Wingdings" w:hAnsi="Wingdings" w:cs="Wingdings" w:hint="default"/>
    </w:rPr>
  </w:style>
  <w:style w:type="character" w:customStyle="1" w:styleId="WW8Num26z0">
    <w:name w:val="WW8Num26z0"/>
    <w:rsid w:val="00121E1F"/>
    <w:rPr>
      <w:rFonts w:ascii="Symbol" w:hAnsi="Symbol" w:cs="Symbol" w:hint="default"/>
      <w:sz w:val="22"/>
    </w:rPr>
  </w:style>
  <w:style w:type="character" w:customStyle="1" w:styleId="WW8Num26z1">
    <w:name w:val="WW8Num26z1"/>
    <w:rsid w:val="00121E1F"/>
    <w:rPr>
      <w:rFonts w:ascii="Courier New" w:hAnsi="Courier New" w:cs="Courier New" w:hint="default"/>
    </w:rPr>
  </w:style>
  <w:style w:type="character" w:customStyle="1" w:styleId="WW8Num26z2">
    <w:name w:val="WW8Num26z2"/>
    <w:rsid w:val="00121E1F"/>
    <w:rPr>
      <w:rFonts w:ascii="Wingdings" w:hAnsi="Wingdings" w:cs="Wingdings" w:hint="default"/>
    </w:rPr>
  </w:style>
  <w:style w:type="character" w:customStyle="1" w:styleId="WW8Num26z3">
    <w:name w:val="WW8Num26z3"/>
    <w:rsid w:val="00121E1F"/>
    <w:rPr>
      <w:rFonts w:ascii="Symbol" w:hAnsi="Symbol" w:cs="Symbol" w:hint="default"/>
    </w:rPr>
  </w:style>
  <w:style w:type="character" w:customStyle="1" w:styleId="WW8Num27z0">
    <w:name w:val="WW8Num27z0"/>
    <w:rsid w:val="00121E1F"/>
    <w:rPr>
      <w:rFonts w:hint="default"/>
      <w:b w:val="0"/>
      <w:i w:val="0"/>
      <w:caps w:val="0"/>
      <w:smallCaps w:val="0"/>
      <w:strike w:val="0"/>
      <w:dstrike w:val="0"/>
      <w:color w:val="000000"/>
      <w:spacing w:val="0"/>
      <w:w w:val="100"/>
      <w:position w:val="0"/>
      <w:sz w:val="23"/>
      <w:u w:val="none"/>
      <w:vertAlign w:val="baseline"/>
    </w:rPr>
  </w:style>
  <w:style w:type="character" w:customStyle="1" w:styleId="WW8Num27z1">
    <w:name w:val="WW8Num27z1"/>
    <w:rsid w:val="00121E1F"/>
    <w:rPr>
      <w:rFonts w:ascii="Times New Roman" w:eastAsia="Times New Roman" w:hAnsi="Times New Roman" w:cs="Times New Roman"/>
      <w:b/>
      <w:bCs/>
      <w:i w:val="0"/>
      <w:iCs w:val="0"/>
      <w:caps w:val="0"/>
      <w:smallCaps w:val="0"/>
      <w:strike w:val="0"/>
      <w:dstrike w:val="0"/>
      <w:color w:val="000000"/>
      <w:spacing w:val="0"/>
      <w:w w:val="100"/>
      <w:position w:val="0"/>
      <w:sz w:val="23"/>
      <w:szCs w:val="23"/>
      <w:u w:val="single"/>
      <w:vertAlign w:val="baseline"/>
    </w:rPr>
  </w:style>
  <w:style w:type="character" w:customStyle="1" w:styleId="WW8Num27z2">
    <w:name w:val="WW8Num27z2"/>
    <w:rsid w:val="00121E1F"/>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WW8Num27z3">
    <w:name w:val="WW8Num27z3"/>
    <w:rsid w:val="00121E1F"/>
    <w:rPr>
      <w:rFonts w:cs="Times New Roman"/>
    </w:rPr>
  </w:style>
  <w:style w:type="character" w:customStyle="1" w:styleId="WW8Num28z0">
    <w:name w:val="WW8Num28z0"/>
    <w:rsid w:val="00121E1F"/>
    <w:rPr>
      <w:rFonts w:ascii="Symbol" w:hAnsi="Symbol" w:cs="Symbol" w:hint="default"/>
    </w:rPr>
  </w:style>
  <w:style w:type="character" w:customStyle="1" w:styleId="WW8Num28z1">
    <w:name w:val="WW8Num28z1"/>
    <w:rsid w:val="00121E1F"/>
    <w:rPr>
      <w:rFonts w:ascii="Courier New" w:hAnsi="Courier New" w:cs="Courier New" w:hint="default"/>
    </w:rPr>
  </w:style>
  <w:style w:type="character" w:customStyle="1" w:styleId="WW8Num28z2">
    <w:name w:val="WW8Num28z2"/>
    <w:rsid w:val="00121E1F"/>
    <w:rPr>
      <w:rFonts w:ascii="Wingdings" w:hAnsi="Wingdings" w:cs="Wingdings" w:hint="default"/>
    </w:rPr>
  </w:style>
  <w:style w:type="character" w:customStyle="1" w:styleId="WW8Num29z0">
    <w:name w:val="WW8Num29z0"/>
    <w:rsid w:val="00121E1F"/>
    <w:rPr>
      <w:rFonts w:ascii="Wingdings" w:hAnsi="Wingdings" w:cs="Wingdings" w:hint="default"/>
    </w:rPr>
  </w:style>
  <w:style w:type="character" w:customStyle="1" w:styleId="WW8Num29z1">
    <w:name w:val="WW8Num29z1"/>
    <w:rsid w:val="00121E1F"/>
    <w:rPr>
      <w:rFonts w:ascii="Courier New" w:hAnsi="Courier New" w:cs="Courier New" w:hint="default"/>
    </w:rPr>
  </w:style>
  <w:style w:type="character" w:customStyle="1" w:styleId="WW8Num29z3">
    <w:name w:val="WW8Num29z3"/>
    <w:rsid w:val="00121E1F"/>
    <w:rPr>
      <w:rFonts w:ascii="Symbol" w:hAnsi="Symbol" w:cs="Symbol" w:hint="default"/>
    </w:rPr>
  </w:style>
  <w:style w:type="character" w:customStyle="1" w:styleId="WW8Num30z0">
    <w:name w:val="WW8Num30z0"/>
    <w:rsid w:val="00121E1F"/>
    <w:rPr>
      <w:rFonts w:hint="default"/>
    </w:rPr>
  </w:style>
  <w:style w:type="character" w:customStyle="1" w:styleId="WW8Num30z1">
    <w:name w:val="WW8Num30z1"/>
    <w:rsid w:val="00121E1F"/>
  </w:style>
  <w:style w:type="character" w:customStyle="1" w:styleId="WW8Num30z2">
    <w:name w:val="WW8Num30z2"/>
    <w:rsid w:val="00121E1F"/>
  </w:style>
  <w:style w:type="character" w:customStyle="1" w:styleId="WW8Num30z3">
    <w:name w:val="WW8Num30z3"/>
    <w:rsid w:val="00121E1F"/>
  </w:style>
  <w:style w:type="character" w:customStyle="1" w:styleId="WW8Num30z4">
    <w:name w:val="WW8Num30z4"/>
    <w:rsid w:val="00121E1F"/>
  </w:style>
  <w:style w:type="character" w:customStyle="1" w:styleId="WW8Num30z5">
    <w:name w:val="WW8Num30z5"/>
    <w:rsid w:val="00121E1F"/>
  </w:style>
  <w:style w:type="character" w:customStyle="1" w:styleId="WW8Num30z6">
    <w:name w:val="WW8Num30z6"/>
    <w:rsid w:val="00121E1F"/>
  </w:style>
  <w:style w:type="character" w:customStyle="1" w:styleId="WW8Num30z7">
    <w:name w:val="WW8Num30z7"/>
    <w:rsid w:val="00121E1F"/>
  </w:style>
  <w:style w:type="character" w:customStyle="1" w:styleId="WW8Num30z8">
    <w:name w:val="WW8Num30z8"/>
    <w:rsid w:val="00121E1F"/>
  </w:style>
  <w:style w:type="character" w:customStyle="1" w:styleId="WW8Num31z0">
    <w:name w:val="WW8Num31z0"/>
    <w:rsid w:val="00121E1F"/>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31z1">
    <w:name w:val="WW8Num31z1"/>
    <w:rsid w:val="00121E1F"/>
    <w:rPr>
      <w:rFonts w:cs="Times New Roman"/>
    </w:rPr>
  </w:style>
  <w:style w:type="character" w:customStyle="1" w:styleId="WW8Num32z0">
    <w:name w:val="WW8Num32z0"/>
    <w:rsid w:val="00121E1F"/>
    <w:rPr>
      <w:rFonts w:ascii="Symbol" w:hAnsi="Symbol" w:cs="Symbol" w:hint="default"/>
      <w:b/>
      <w:bCs/>
      <w:i w:val="0"/>
      <w:iCs w:val="0"/>
      <w:caps w:val="0"/>
      <w:smallCaps w:val="0"/>
      <w:strike w:val="0"/>
      <w:dstrike w:val="0"/>
      <w:color w:val="000000"/>
      <w:spacing w:val="0"/>
      <w:w w:val="100"/>
      <w:position w:val="0"/>
      <w:sz w:val="24"/>
      <w:szCs w:val="24"/>
      <w:u w:val="none"/>
      <w:vertAlign w:val="baseline"/>
    </w:rPr>
  </w:style>
  <w:style w:type="character" w:customStyle="1" w:styleId="WW8Num32z1">
    <w:name w:val="WW8Num32z1"/>
    <w:rsid w:val="00121E1F"/>
    <w:rPr>
      <w:rFonts w:cs="Times New Roman"/>
    </w:rPr>
  </w:style>
  <w:style w:type="character" w:customStyle="1" w:styleId="WW8Num33z0">
    <w:name w:val="WW8Num33z0"/>
    <w:rsid w:val="00121E1F"/>
    <w:rPr>
      <w:rFonts w:ascii="Symbol" w:hAnsi="Symbol" w:cs="Symbol" w:hint="default"/>
    </w:rPr>
  </w:style>
  <w:style w:type="character" w:customStyle="1" w:styleId="WW8Num33z1">
    <w:name w:val="WW8Num33z1"/>
    <w:rsid w:val="00121E1F"/>
    <w:rPr>
      <w:rFonts w:ascii="Courier New" w:hAnsi="Courier New" w:cs="Courier New" w:hint="default"/>
    </w:rPr>
  </w:style>
  <w:style w:type="character" w:customStyle="1" w:styleId="WW8Num33z2">
    <w:name w:val="WW8Num33z2"/>
    <w:rsid w:val="00121E1F"/>
    <w:rPr>
      <w:rFonts w:ascii="Wingdings" w:hAnsi="Wingdings" w:cs="Wingdings" w:hint="default"/>
    </w:rPr>
  </w:style>
  <w:style w:type="character" w:customStyle="1" w:styleId="WW8Num34z0">
    <w:name w:val="WW8Num34z0"/>
    <w:rsid w:val="00121E1F"/>
    <w:rPr>
      <w:rFonts w:ascii="Symbol" w:hAnsi="Symbol" w:cs="Symbol" w:hint="default"/>
    </w:rPr>
  </w:style>
  <w:style w:type="character" w:customStyle="1" w:styleId="WW8Num34z1">
    <w:name w:val="WW8Num34z1"/>
    <w:rsid w:val="00121E1F"/>
    <w:rPr>
      <w:rFonts w:ascii="Courier New" w:hAnsi="Courier New" w:cs="Courier New" w:hint="default"/>
    </w:rPr>
  </w:style>
  <w:style w:type="character" w:customStyle="1" w:styleId="WW8Num34z2">
    <w:name w:val="WW8Num34z2"/>
    <w:rsid w:val="00121E1F"/>
    <w:rPr>
      <w:rFonts w:ascii="Wingdings" w:hAnsi="Wingdings" w:cs="Wingdings" w:hint="default"/>
    </w:rPr>
  </w:style>
  <w:style w:type="character" w:customStyle="1" w:styleId="WW8Num35z0">
    <w:name w:val="WW8Num35z0"/>
    <w:rsid w:val="00121E1F"/>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style>
  <w:style w:type="character" w:customStyle="1" w:styleId="WW8Num35z1">
    <w:name w:val="WW8Num35z1"/>
    <w:rsid w:val="00121E1F"/>
    <w:rPr>
      <w:rFonts w:cs="Times New Roman"/>
    </w:rPr>
  </w:style>
  <w:style w:type="character" w:customStyle="1" w:styleId="WW8Num36z0">
    <w:name w:val="WW8Num36z0"/>
    <w:rsid w:val="00121E1F"/>
    <w:rPr>
      <w:rFonts w:ascii="Symbol" w:hAnsi="Symbol" w:cs="Symbol" w:hint="default"/>
    </w:rPr>
  </w:style>
  <w:style w:type="character" w:customStyle="1" w:styleId="WW8Num36z1">
    <w:name w:val="WW8Num36z1"/>
    <w:rsid w:val="00121E1F"/>
    <w:rPr>
      <w:rFonts w:ascii="Courier New" w:hAnsi="Courier New" w:cs="Courier New" w:hint="default"/>
    </w:rPr>
  </w:style>
  <w:style w:type="character" w:customStyle="1" w:styleId="WW8Num36z2">
    <w:name w:val="WW8Num36z2"/>
    <w:rsid w:val="00121E1F"/>
    <w:rPr>
      <w:rFonts w:ascii="Wingdings" w:hAnsi="Wingdings" w:cs="Wingdings" w:hint="default"/>
    </w:rPr>
  </w:style>
  <w:style w:type="character" w:customStyle="1" w:styleId="WW8Num37z0">
    <w:name w:val="WW8Num37z0"/>
    <w:rsid w:val="00121E1F"/>
  </w:style>
  <w:style w:type="character" w:customStyle="1" w:styleId="WW8Num37z1">
    <w:name w:val="WW8Num37z1"/>
    <w:rsid w:val="00121E1F"/>
  </w:style>
  <w:style w:type="character" w:customStyle="1" w:styleId="WW8Num37z2">
    <w:name w:val="WW8Num37z2"/>
    <w:rsid w:val="00121E1F"/>
  </w:style>
  <w:style w:type="character" w:customStyle="1" w:styleId="WW8Num37z3">
    <w:name w:val="WW8Num37z3"/>
    <w:rsid w:val="00121E1F"/>
  </w:style>
  <w:style w:type="character" w:customStyle="1" w:styleId="WW8Num37z4">
    <w:name w:val="WW8Num37z4"/>
    <w:rsid w:val="00121E1F"/>
  </w:style>
  <w:style w:type="character" w:customStyle="1" w:styleId="WW8Num37z5">
    <w:name w:val="WW8Num37z5"/>
    <w:rsid w:val="00121E1F"/>
  </w:style>
  <w:style w:type="character" w:customStyle="1" w:styleId="WW8Num37z6">
    <w:name w:val="WW8Num37z6"/>
    <w:rsid w:val="00121E1F"/>
  </w:style>
  <w:style w:type="character" w:customStyle="1" w:styleId="WW8Num37z7">
    <w:name w:val="WW8Num37z7"/>
    <w:rsid w:val="00121E1F"/>
  </w:style>
  <w:style w:type="character" w:customStyle="1" w:styleId="WW8Num37z8">
    <w:name w:val="WW8Num37z8"/>
    <w:rsid w:val="00121E1F"/>
  </w:style>
  <w:style w:type="character" w:customStyle="1" w:styleId="WW8Num38z0">
    <w:name w:val="WW8Num38z0"/>
    <w:rsid w:val="00121E1F"/>
    <w:rPr>
      <w:rFonts w:ascii="Courier New" w:hAnsi="Courier New" w:cs="Courier New" w:hint="default"/>
    </w:rPr>
  </w:style>
  <w:style w:type="character" w:customStyle="1" w:styleId="WW8Num38z2">
    <w:name w:val="WW8Num38z2"/>
    <w:rsid w:val="00121E1F"/>
    <w:rPr>
      <w:rFonts w:ascii="Wingdings" w:hAnsi="Wingdings" w:cs="Wingdings" w:hint="default"/>
    </w:rPr>
  </w:style>
  <w:style w:type="character" w:customStyle="1" w:styleId="WW8Num38z3">
    <w:name w:val="WW8Num38z3"/>
    <w:rsid w:val="00121E1F"/>
    <w:rPr>
      <w:rFonts w:ascii="Symbol" w:hAnsi="Symbol" w:cs="Symbol" w:hint="default"/>
    </w:rPr>
  </w:style>
  <w:style w:type="character" w:customStyle="1" w:styleId="WW8Num39z0">
    <w:name w:val="WW8Num39z0"/>
    <w:rsid w:val="00121E1F"/>
    <w:rPr>
      <w:rFonts w:ascii="Symbol" w:hAnsi="Symbol" w:cs="Symbol" w:hint="default"/>
    </w:rPr>
  </w:style>
  <w:style w:type="character" w:customStyle="1" w:styleId="WW8Num39z1">
    <w:name w:val="WW8Num39z1"/>
    <w:rsid w:val="00121E1F"/>
    <w:rPr>
      <w:rFonts w:ascii="Courier New" w:hAnsi="Courier New" w:cs="Courier New" w:hint="default"/>
    </w:rPr>
  </w:style>
  <w:style w:type="character" w:customStyle="1" w:styleId="WW8Num39z2">
    <w:name w:val="WW8Num39z2"/>
    <w:rsid w:val="00121E1F"/>
    <w:rPr>
      <w:rFonts w:ascii="Wingdings" w:hAnsi="Wingdings" w:cs="Wingdings" w:hint="default"/>
    </w:rPr>
  </w:style>
  <w:style w:type="character" w:customStyle="1" w:styleId="12">
    <w:name w:val="Основной шрифт абзаца1"/>
    <w:rsid w:val="00121E1F"/>
  </w:style>
  <w:style w:type="character" w:styleId="a6">
    <w:name w:val="Hyperlink"/>
    <w:rsid w:val="00121E1F"/>
    <w:rPr>
      <w:rFonts w:cs="Times New Roman"/>
      <w:color w:val="000080"/>
      <w:u w:val="single"/>
    </w:rPr>
  </w:style>
  <w:style w:type="character" w:customStyle="1" w:styleId="a7">
    <w:name w:val="Колонтитул_"/>
    <w:rsid w:val="00121E1F"/>
    <w:rPr>
      <w:rFonts w:ascii="Times New Roman" w:hAnsi="Times New Roman" w:cs="Times New Roman"/>
      <w:sz w:val="20"/>
      <w:szCs w:val="20"/>
    </w:rPr>
  </w:style>
  <w:style w:type="character" w:customStyle="1" w:styleId="110">
    <w:name w:val="Колонтитул + 11"/>
    <w:rsid w:val="00121E1F"/>
    <w:rPr>
      <w:rFonts w:ascii="Times New Roman" w:hAnsi="Times New Roman" w:cs="Times New Roman"/>
      <w:b/>
      <w:bCs/>
      <w:sz w:val="23"/>
      <w:szCs w:val="23"/>
    </w:rPr>
  </w:style>
  <w:style w:type="character" w:customStyle="1" w:styleId="13">
    <w:name w:val="Заголовок №1_"/>
    <w:rsid w:val="00121E1F"/>
    <w:rPr>
      <w:rFonts w:ascii="Times New Roman" w:hAnsi="Times New Roman" w:cs="Times New Roman"/>
      <w:spacing w:val="0"/>
      <w:sz w:val="28"/>
      <w:szCs w:val="28"/>
    </w:rPr>
  </w:style>
  <w:style w:type="character" w:customStyle="1" w:styleId="23">
    <w:name w:val="Заголовок №2_"/>
    <w:rsid w:val="00121E1F"/>
    <w:rPr>
      <w:rFonts w:ascii="Times New Roman" w:hAnsi="Times New Roman" w:cs="Times New Roman"/>
      <w:spacing w:val="0"/>
      <w:sz w:val="24"/>
      <w:szCs w:val="24"/>
    </w:rPr>
  </w:style>
  <w:style w:type="character" w:customStyle="1" w:styleId="a8">
    <w:name w:val="Основной текст + Полужирный"/>
    <w:rsid w:val="00121E1F"/>
    <w:rPr>
      <w:rFonts w:ascii="Times New Roman" w:hAnsi="Times New Roman" w:cs="Times New Roman"/>
      <w:b/>
      <w:bCs/>
      <w:spacing w:val="0"/>
      <w:sz w:val="24"/>
      <w:szCs w:val="24"/>
    </w:rPr>
  </w:style>
  <w:style w:type="character" w:customStyle="1" w:styleId="220">
    <w:name w:val="Заголовок №2 (2)_"/>
    <w:rsid w:val="00121E1F"/>
    <w:rPr>
      <w:rFonts w:ascii="Times New Roman" w:hAnsi="Times New Roman" w:cs="Times New Roman"/>
      <w:spacing w:val="0"/>
      <w:sz w:val="24"/>
      <w:szCs w:val="24"/>
    </w:rPr>
  </w:style>
  <w:style w:type="character" w:customStyle="1" w:styleId="221">
    <w:name w:val="Заголовок №2 (2) + Полужирный"/>
    <w:rsid w:val="00121E1F"/>
    <w:rPr>
      <w:rFonts w:ascii="Times New Roman" w:hAnsi="Times New Roman" w:cs="Times New Roman"/>
      <w:b/>
      <w:bCs/>
      <w:spacing w:val="0"/>
      <w:sz w:val="24"/>
      <w:szCs w:val="24"/>
    </w:rPr>
  </w:style>
  <w:style w:type="character" w:customStyle="1" w:styleId="a9">
    <w:name w:val="Основной текст + Курсив"/>
    <w:rsid w:val="00121E1F"/>
    <w:rPr>
      <w:rFonts w:ascii="Times New Roman" w:hAnsi="Times New Roman" w:cs="Times New Roman"/>
      <w:i/>
      <w:iCs/>
      <w:spacing w:val="0"/>
      <w:sz w:val="24"/>
      <w:szCs w:val="24"/>
    </w:rPr>
  </w:style>
  <w:style w:type="character" w:customStyle="1" w:styleId="24">
    <w:name w:val="Основной текст + Полужирный2"/>
    <w:rsid w:val="00121E1F"/>
    <w:rPr>
      <w:rFonts w:ascii="Times New Roman" w:hAnsi="Times New Roman" w:cs="Times New Roman"/>
      <w:b/>
      <w:bCs/>
      <w:spacing w:val="0"/>
      <w:sz w:val="24"/>
      <w:szCs w:val="24"/>
    </w:rPr>
  </w:style>
  <w:style w:type="character" w:customStyle="1" w:styleId="14">
    <w:name w:val="Основной текст + Полужирный1"/>
    <w:rsid w:val="00121E1F"/>
    <w:rPr>
      <w:rFonts w:ascii="Times New Roman" w:hAnsi="Times New Roman" w:cs="Times New Roman"/>
      <w:b/>
      <w:bCs/>
      <w:spacing w:val="0"/>
      <w:sz w:val="24"/>
      <w:szCs w:val="24"/>
    </w:rPr>
  </w:style>
  <w:style w:type="character" w:customStyle="1" w:styleId="ArialBlack">
    <w:name w:val="Основной текст + Arial Black"/>
    <w:rsid w:val="00121E1F"/>
    <w:rPr>
      <w:rFonts w:ascii="Arial Black" w:eastAsia="Times New Roman" w:hAnsi="Arial Black" w:cs="Arial Black"/>
      <w:spacing w:val="0"/>
      <w:sz w:val="19"/>
      <w:szCs w:val="19"/>
    </w:rPr>
  </w:style>
  <w:style w:type="character" w:customStyle="1" w:styleId="aa">
    <w:name w:val="Верхний колонтитул Знак"/>
    <w:rsid w:val="00121E1F"/>
    <w:rPr>
      <w:color w:val="000000"/>
      <w:sz w:val="24"/>
      <w:szCs w:val="24"/>
    </w:rPr>
  </w:style>
  <w:style w:type="character" w:customStyle="1" w:styleId="ab">
    <w:name w:val="Нижний колонтитул Знак"/>
    <w:rsid w:val="00121E1F"/>
    <w:rPr>
      <w:color w:val="000000"/>
      <w:sz w:val="24"/>
      <w:szCs w:val="24"/>
    </w:rPr>
  </w:style>
  <w:style w:type="character" w:customStyle="1" w:styleId="ac">
    <w:name w:val="Текст выноски Знак"/>
    <w:rsid w:val="00121E1F"/>
    <w:rPr>
      <w:rFonts w:ascii="Tahoma" w:hAnsi="Tahoma" w:cs="Tahoma"/>
      <w:color w:val="000000"/>
      <w:sz w:val="16"/>
      <w:szCs w:val="16"/>
    </w:rPr>
  </w:style>
  <w:style w:type="character" w:customStyle="1" w:styleId="ad">
    <w:name w:val="Текст сноски Знак"/>
    <w:rsid w:val="00121E1F"/>
    <w:rPr>
      <w:rFonts w:ascii="Arial" w:eastAsia="Times New Roman" w:hAnsi="Arial" w:cs="Times New Roman"/>
    </w:rPr>
  </w:style>
  <w:style w:type="character" w:customStyle="1" w:styleId="ae">
    <w:name w:val="Символ сноски"/>
    <w:rsid w:val="00121E1F"/>
    <w:rPr>
      <w:vertAlign w:val="superscript"/>
    </w:rPr>
  </w:style>
  <w:style w:type="character" w:customStyle="1" w:styleId="Subst">
    <w:name w:val="Subst"/>
    <w:rsid w:val="00121E1F"/>
    <w:rPr>
      <w:b/>
      <w:i/>
    </w:rPr>
  </w:style>
  <w:style w:type="character" w:customStyle="1" w:styleId="HTML">
    <w:name w:val="Стандартный HTML Знак"/>
    <w:rsid w:val="00121E1F"/>
    <w:rPr>
      <w:rFonts w:ascii="Courier New" w:eastAsia="Times New Roman" w:hAnsi="Courier New" w:cs="Courier New"/>
    </w:rPr>
  </w:style>
  <w:style w:type="character" w:customStyle="1" w:styleId="af">
    <w:name w:val="Без интервала Знак"/>
    <w:rsid w:val="00121E1F"/>
    <w:rPr>
      <w:rFonts w:ascii="Calibri" w:eastAsia="Times New Roman" w:hAnsi="Calibri" w:cs="Times New Roman"/>
      <w:sz w:val="24"/>
      <w:szCs w:val="32"/>
    </w:rPr>
  </w:style>
  <w:style w:type="character" w:customStyle="1" w:styleId="af0">
    <w:name w:val="Гипертекстовая ссылка"/>
    <w:rsid w:val="00121E1F"/>
    <w:rPr>
      <w:color w:val="106BBE"/>
    </w:rPr>
  </w:style>
  <w:style w:type="paragraph" w:customStyle="1" w:styleId="af1">
    <w:name w:val="Заголовок"/>
    <w:basedOn w:val="a"/>
    <w:next w:val="af2"/>
    <w:rsid w:val="00121E1F"/>
    <w:pPr>
      <w:keepNext/>
      <w:widowControl/>
      <w:suppressAutoHyphens/>
      <w:spacing w:before="240" w:after="120"/>
    </w:pPr>
    <w:rPr>
      <w:rFonts w:ascii="Liberation Sans" w:eastAsia="Microsoft YaHei" w:hAnsi="Liberation Sans" w:cs="Arial"/>
      <w:sz w:val="28"/>
      <w:szCs w:val="28"/>
      <w:lang w:eastAsia="zh-CN" w:bidi="ar-SA"/>
    </w:rPr>
  </w:style>
  <w:style w:type="paragraph" w:styleId="af2">
    <w:name w:val="Body Text"/>
    <w:basedOn w:val="a"/>
    <w:link w:val="af3"/>
    <w:rsid w:val="00121E1F"/>
    <w:pPr>
      <w:widowControl/>
      <w:suppressAutoHyphens/>
      <w:spacing w:after="140" w:line="276" w:lineRule="auto"/>
    </w:pPr>
    <w:rPr>
      <w:rFonts w:ascii="Arial Unicode MS" w:eastAsia="Arial Unicode MS" w:hAnsi="Arial Unicode MS" w:cs="Arial Unicode MS"/>
      <w:lang w:eastAsia="zh-CN" w:bidi="ar-SA"/>
    </w:rPr>
  </w:style>
  <w:style w:type="character" w:customStyle="1" w:styleId="af3">
    <w:name w:val="Основной текст Знак"/>
    <w:basedOn w:val="a0"/>
    <w:link w:val="af2"/>
    <w:rsid w:val="00121E1F"/>
    <w:rPr>
      <w:rFonts w:ascii="Arial Unicode MS" w:eastAsia="Arial Unicode MS" w:hAnsi="Arial Unicode MS" w:cs="Arial Unicode MS"/>
      <w:color w:val="000000"/>
      <w:lang w:eastAsia="zh-CN" w:bidi="ar-SA"/>
    </w:rPr>
  </w:style>
  <w:style w:type="paragraph" w:styleId="af4">
    <w:name w:val="List"/>
    <w:basedOn w:val="af2"/>
    <w:rsid w:val="00121E1F"/>
    <w:rPr>
      <w:rFonts w:cs="Arial"/>
    </w:rPr>
  </w:style>
  <w:style w:type="paragraph" w:styleId="af5">
    <w:name w:val="caption"/>
    <w:basedOn w:val="a"/>
    <w:qFormat/>
    <w:rsid w:val="00121E1F"/>
    <w:pPr>
      <w:widowControl/>
      <w:suppressLineNumbers/>
      <w:suppressAutoHyphens/>
      <w:spacing w:before="120" w:after="120"/>
    </w:pPr>
    <w:rPr>
      <w:rFonts w:ascii="Arial Unicode MS" w:eastAsia="Arial Unicode MS" w:hAnsi="Arial Unicode MS" w:cs="Arial"/>
      <w:i/>
      <w:iCs/>
      <w:lang w:eastAsia="zh-CN" w:bidi="ar-SA"/>
    </w:rPr>
  </w:style>
  <w:style w:type="paragraph" w:customStyle="1" w:styleId="15">
    <w:name w:val="Указатель1"/>
    <w:basedOn w:val="a"/>
    <w:rsid w:val="00121E1F"/>
    <w:pPr>
      <w:widowControl/>
      <w:suppressLineNumbers/>
      <w:suppressAutoHyphens/>
    </w:pPr>
    <w:rPr>
      <w:rFonts w:ascii="Arial Unicode MS" w:eastAsia="Arial Unicode MS" w:hAnsi="Arial Unicode MS" w:cs="Arial"/>
      <w:lang w:eastAsia="zh-CN" w:bidi="ar-SA"/>
    </w:rPr>
  </w:style>
  <w:style w:type="paragraph" w:customStyle="1" w:styleId="af6">
    <w:name w:val="Колонтитул"/>
    <w:basedOn w:val="a"/>
    <w:rsid w:val="00121E1F"/>
    <w:pPr>
      <w:widowControl/>
      <w:shd w:val="clear" w:color="auto" w:fill="FFFFFF"/>
      <w:suppressAutoHyphens/>
    </w:pPr>
    <w:rPr>
      <w:rFonts w:ascii="Times New Roman" w:eastAsia="Arial Unicode MS" w:hAnsi="Times New Roman" w:cs="Times New Roman"/>
      <w:color w:val="auto"/>
      <w:sz w:val="20"/>
      <w:szCs w:val="20"/>
      <w:lang w:val="x-none" w:eastAsia="zh-CN" w:bidi="ar-SA"/>
    </w:rPr>
  </w:style>
  <w:style w:type="paragraph" w:customStyle="1" w:styleId="16">
    <w:name w:val="Заголовок №1"/>
    <w:basedOn w:val="a"/>
    <w:rsid w:val="00121E1F"/>
    <w:pPr>
      <w:widowControl/>
      <w:shd w:val="clear" w:color="auto" w:fill="FFFFFF"/>
      <w:suppressAutoHyphens/>
      <w:spacing w:before="1140" w:after="480" w:line="326" w:lineRule="exact"/>
      <w:jc w:val="center"/>
    </w:pPr>
    <w:rPr>
      <w:rFonts w:ascii="Times New Roman" w:eastAsia="Arial Unicode MS" w:hAnsi="Times New Roman" w:cs="Times New Roman"/>
      <w:color w:val="auto"/>
      <w:sz w:val="28"/>
      <w:szCs w:val="28"/>
      <w:lang w:val="x-none" w:eastAsia="zh-CN" w:bidi="ar-SA"/>
    </w:rPr>
  </w:style>
  <w:style w:type="paragraph" w:customStyle="1" w:styleId="25">
    <w:name w:val="Заголовок №2"/>
    <w:basedOn w:val="a"/>
    <w:rsid w:val="00121E1F"/>
    <w:pPr>
      <w:widowControl/>
      <w:shd w:val="clear" w:color="auto" w:fill="FFFFFF"/>
      <w:suppressAutoHyphens/>
      <w:spacing w:before="480" w:line="274" w:lineRule="exact"/>
      <w:jc w:val="both"/>
    </w:pPr>
    <w:rPr>
      <w:rFonts w:ascii="Times New Roman" w:eastAsia="Arial Unicode MS" w:hAnsi="Times New Roman" w:cs="Times New Roman"/>
      <w:color w:val="auto"/>
      <w:lang w:val="x-none" w:eastAsia="zh-CN" w:bidi="ar-SA"/>
    </w:rPr>
  </w:style>
  <w:style w:type="paragraph" w:customStyle="1" w:styleId="222">
    <w:name w:val="Заголовок №2 (2)"/>
    <w:basedOn w:val="a"/>
    <w:rsid w:val="00121E1F"/>
    <w:pPr>
      <w:widowControl/>
      <w:shd w:val="clear" w:color="auto" w:fill="FFFFFF"/>
      <w:suppressAutoHyphens/>
      <w:spacing w:before="240" w:line="274" w:lineRule="exact"/>
      <w:jc w:val="both"/>
    </w:pPr>
    <w:rPr>
      <w:rFonts w:ascii="Times New Roman" w:eastAsia="Arial Unicode MS" w:hAnsi="Times New Roman" w:cs="Times New Roman"/>
      <w:color w:val="auto"/>
      <w:lang w:val="x-none" w:eastAsia="zh-CN" w:bidi="ar-SA"/>
    </w:rPr>
  </w:style>
  <w:style w:type="paragraph" w:styleId="af7">
    <w:name w:val="header"/>
    <w:basedOn w:val="a"/>
    <w:link w:val="17"/>
    <w:rsid w:val="00121E1F"/>
    <w:pPr>
      <w:widowControl/>
      <w:suppressAutoHyphens/>
    </w:pPr>
    <w:rPr>
      <w:rFonts w:ascii="Arial Unicode MS" w:eastAsia="Arial Unicode MS" w:hAnsi="Arial Unicode MS" w:cs="Times New Roman"/>
      <w:lang w:val="x-none" w:eastAsia="zh-CN" w:bidi="ar-SA"/>
    </w:rPr>
  </w:style>
  <w:style w:type="character" w:customStyle="1" w:styleId="17">
    <w:name w:val="Верхний колонтитул Знак1"/>
    <w:basedOn w:val="a0"/>
    <w:link w:val="af7"/>
    <w:rsid w:val="00121E1F"/>
    <w:rPr>
      <w:rFonts w:ascii="Arial Unicode MS" w:eastAsia="Arial Unicode MS" w:hAnsi="Arial Unicode MS" w:cs="Times New Roman"/>
      <w:color w:val="000000"/>
      <w:lang w:val="x-none" w:eastAsia="zh-CN" w:bidi="ar-SA"/>
    </w:rPr>
  </w:style>
  <w:style w:type="paragraph" w:styleId="af8">
    <w:name w:val="footer"/>
    <w:basedOn w:val="a"/>
    <w:link w:val="18"/>
    <w:rsid w:val="00121E1F"/>
    <w:pPr>
      <w:widowControl/>
      <w:suppressAutoHyphens/>
    </w:pPr>
    <w:rPr>
      <w:rFonts w:ascii="Arial Unicode MS" w:eastAsia="Arial Unicode MS" w:hAnsi="Arial Unicode MS" w:cs="Times New Roman"/>
      <w:lang w:val="x-none" w:eastAsia="zh-CN" w:bidi="ar-SA"/>
    </w:rPr>
  </w:style>
  <w:style w:type="character" w:customStyle="1" w:styleId="18">
    <w:name w:val="Нижний колонтитул Знак1"/>
    <w:basedOn w:val="a0"/>
    <w:link w:val="af8"/>
    <w:rsid w:val="00121E1F"/>
    <w:rPr>
      <w:rFonts w:ascii="Arial Unicode MS" w:eastAsia="Arial Unicode MS" w:hAnsi="Arial Unicode MS" w:cs="Times New Roman"/>
      <w:color w:val="000000"/>
      <w:lang w:val="x-none" w:eastAsia="zh-CN" w:bidi="ar-SA"/>
    </w:rPr>
  </w:style>
  <w:style w:type="paragraph" w:customStyle="1" w:styleId="ConsPlusCell">
    <w:name w:val="ConsPlusCell"/>
    <w:rsid w:val="00121E1F"/>
    <w:pPr>
      <w:suppressAutoHyphens/>
      <w:autoSpaceDE w:val="0"/>
    </w:pPr>
    <w:rPr>
      <w:rFonts w:ascii="Arial" w:eastAsia="Times New Roman" w:hAnsi="Arial" w:cs="Arial"/>
      <w:sz w:val="20"/>
      <w:szCs w:val="20"/>
      <w:lang w:eastAsia="zh-CN" w:bidi="ar-SA"/>
    </w:rPr>
  </w:style>
  <w:style w:type="paragraph" w:customStyle="1" w:styleId="5">
    <w:name w:val="Основной текст5"/>
    <w:basedOn w:val="a"/>
    <w:rsid w:val="00121E1F"/>
    <w:pPr>
      <w:widowControl/>
      <w:shd w:val="clear" w:color="auto" w:fill="FFFFFF"/>
      <w:suppressAutoHyphens/>
      <w:spacing w:before="240" w:line="278" w:lineRule="exact"/>
      <w:ind w:hanging="400"/>
    </w:pPr>
    <w:rPr>
      <w:rFonts w:ascii="Times New Roman" w:eastAsia="Times New Roman" w:hAnsi="Times New Roman" w:cs="Times New Roman"/>
      <w:sz w:val="23"/>
      <w:szCs w:val="23"/>
      <w:lang w:eastAsia="zh-CN" w:bidi="ar-SA"/>
    </w:rPr>
  </w:style>
  <w:style w:type="paragraph" w:styleId="af9">
    <w:name w:val="Balloon Text"/>
    <w:basedOn w:val="a"/>
    <w:link w:val="19"/>
    <w:rsid w:val="00121E1F"/>
    <w:pPr>
      <w:widowControl/>
      <w:suppressAutoHyphens/>
    </w:pPr>
    <w:rPr>
      <w:rFonts w:ascii="Tahoma" w:eastAsia="Arial Unicode MS" w:hAnsi="Tahoma" w:cs="Times New Roman"/>
      <w:sz w:val="16"/>
      <w:szCs w:val="16"/>
      <w:lang w:val="x-none" w:eastAsia="zh-CN" w:bidi="ar-SA"/>
    </w:rPr>
  </w:style>
  <w:style w:type="character" w:customStyle="1" w:styleId="19">
    <w:name w:val="Текст выноски Знак1"/>
    <w:basedOn w:val="a0"/>
    <w:link w:val="af9"/>
    <w:rsid w:val="00121E1F"/>
    <w:rPr>
      <w:rFonts w:ascii="Tahoma" w:eastAsia="Arial Unicode MS" w:hAnsi="Tahoma" w:cs="Times New Roman"/>
      <w:color w:val="000000"/>
      <w:sz w:val="16"/>
      <w:szCs w:val="16"/>
      <w:lang w:val="x-none" w:eastAsia="zh-CN" w:bidi="ar-SA"/>
    </w:rPr>
  </w:style>
  <w:style w:type="paragraph" w:styleId="afa">
    <w:name w:val="footnote text"/>
    <w:basedOn w:val="a"/>
    <w:link w:val="1a"/>
    <w:rsid w:val="00121E1F"/>
    <w:pPr>
      <w:widowControl/>
      <w:suppressAutoHyphens/>
    </w:pPr>
    <w:rPr>
      <w:rFonts w:ascii="Arial" w:eastAsia="Times New Roman" w:hAnsi="Arial" w:cs="Times New Roman"/>
      <w:color w:val="auto"/>
      <w:sz w:val="20"/>
      <w:szCs w:val="20"/>
      <w:lang w:val="x-none" w:eastAsia="zh-CN" w:bidi="ar-SA"/>
    </w:rPr>
  </w:style>
  <w:style w:type="character" w:customStyle="1" w:styleId="1a">
    <w:name w:val="Текст сноски Знак1"/>
    <w:basedOn w:val="a0"/>
    <w:link w:val="afa"/>
    <w:rsid w:val="00121E1F"/>
    <w:rPr>
      <w:rFonts w:ascii="Arial" w:eastAsia="Times New Roman" w:hAnsi="Arial" w:cs="Times New Roman"/>
      <w:sz w:val="20"/>
      <w:szCs w:val="20"/>
      <w:lang w:val="x-none" w:eastAsia="zh-CN" w:bidi="ar-SA"/>
    </w:rPr>
  </w:style>
  <w:style w:type="paragraph" w:customStyle="1" w:styleId="ListParagraph">
    <w:name w:val="List Paragraph"/>
    <w:basedOn w:val="a"/>
    <w:rsid w:val="00121E1F"/>
    <w:pPr>
      <w:widowControl/>
      <w:suppressAutoHyphens/>
      <w:spacing w:after="120"/>
      <w:ind w:left="567"/>
    </w:pPr>
    <w:rPr>
      <w:rFonts w:ascii="Arial" w:eastAsia="Times New Roman" w:hAnsi="Arial" w:cs="Times New Roman"/>
      <w:color w:val="auto"/>
      <w:sz w:val="22"/>
      <w:szCs w:val="22"/>
      <w:lang w:eastAsia="zh-CN" w:bidi="ar-SA"/>
    </w:rPr>
  </w:style>
  <w:style w:type="paragraph" w:customStyle="1" w:styleId="1b">
    <w:name w:val="Знак Знак1 Знак Знак Знак"/>
    <w:basedOn w:val="a"/>
    <w:rsid w:val="00121E1F"/>
    <w:pPr>
      <w:widowControl/>
      <w:tabs>
        <w:tab w:val="left" w:pos="360"/>
      </w:tabs>
      <w:suppressAutoHyphens/>
      <w:spacing w:after="160" w:line="240" w:lineRule="exact"/>
    </w:pPr>
    <w:rPr>
      <w:rFonts w:ascii="Times New Roman" w:eastAsia="Times New Roman" w:hAnsi="Times New Roman" w:cs="Times New Roman"/>
      <w:color w:val="auto"/>
      <w:lang w:val="en-US" w:eastAsia="ru-RU" w:bidi="ar-SA"/>
    </w:rPr>
  </w:style>
  <w:style w:type="paragraph" w:customStyle="1" w:styleId="ConsPlusNormal">
    <w:name w:val="ConsPlusNormal"/>
    <w:rsid w:val="00121E1F"/>
    <w:pPr>
      <w:suppressAutoHyphens/>
      <w:autoSpaceDE w:val="0"/>
    </w:pPr>
    <w:rPr>
      <w:rFonts w:ascii="Arial" w:eastAsia="Times New Roman" w:hAnsi="Arial" w:cs="Arial"/>
      <w:sz w:val="20"/>
      <w:szCs w:val="20"/>
      <w:lang w:eastAsia="zh-CN" w:bidi="ar-SA"/>
    </w:rPr>
  </w:style>
  <w:style w:type="paragraph" w:customStyle="1" w:styleId="SubHeading">
    <w:name w:val="Sub Heading"/>
    <w:rsid w:val="00121E1F"/>
    <w:pPr>
      <w:suppressAutoHyphens/>
      <w:autoSpaceDE w:val="0"/>
      <w:spacing w:before="240" w:after="40"/>
    </w:pPr>
    <w:rPr>
      <w:rFonts w:ascii="Times New Roman" w:eastAsia="Times New Roman" w:hAnsi="Times New Roman" w:cs="Times New Roman"/>
      <w:sz w:val="20"/>
      <w:szCs w:val="20"/>
      <w:lang w:eastAsia="zh-CN" w:bidi="ar-SA"/>
    </w:rPr>
  </w:style>
  <w:style w:type="paragraph" w:customStyle="1" w:styleId="ThinDelim">
    <w:name w:val="Thin Delim"/>
    <w:rsid w:val="00121E1F"/>
    <w:pPr>
      <w:suppressAutoHyphens/>
      <w:autoSpaceDE w:val="0"/>
    </w:pPr>
    <w:rPr>
      <w:rFonts w:ascii="Times New Roman" w:eastAsia="Times New Roman" w:hAnsi="Times New Roman" w:cs="Times New Roman"/>
      <w:sz w:val="16"/>
      <w:szCs w:val="16"/>
      <w:lang w:eastAsia="zh-CN" w:bidi="ar-SA"/>
    </w:rPr>
  </w:style>
  <w:style w:type="paragraph" w:styleId="HTML0">
    <w:name w:val="HTML Preformatted"/>
    <w:basedOn w:val="a"/>
    <w:link w:val="HTML1"/>
    <w:rsid w:val="00121E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eastAsia="Times New Roman" w:cs="Times New Roman"/>
      <w:color w:val="auto"/>
      <w:sz w:val="20"/>
      <w:szCs w:val="20"/>
      <w:lang w:val="x-none" w:eastAsia="zh-CN" w:bidi="ar-SA"/>
    </w:rPr>
  </w:style>
  <w:style w:type="character" w:customStyle="1" w:styleId="HTML1">
    <w:name w:val="Стандартный HTML Знак1"/>
    <w:basedOn w:val="a0"/>
    <w:link w:val="HTML0"/>
    <w:rsid w:val="00121E1F"/>
    <w:rPr>
      <w:rFonts w:eastAsia="Times New Roman" w:cs="Times New Roman"/>
      <w:sz w:val="20"/>
      <w:szCs w:val="20"/>
      <w:lang w:val="x-none" w:eastAsia="zh-CN" w:bidi="ar-SA"/>
    </w:rPr>
  </w:style>
  <w:style w:type="paragraph" w:customStyle="1" w:styleId="rmcjngxg">
    <w:name w:val="rmcjngxg"/>
    <w:basedOn w:val="a"/>
    <w:rsid w:val="00121E1F"/>
    <w:pPr>
      <w:widowControl/>
      <w:suppressAutoHyphens/>
      <w:spacing w:before="280" w:after="280"/>
    </w:pPr>
    <w:rPr>
      <w:rFonts w:ascii="Times New Roman" w:eastAsia="Times New Roman" w:hAnsi="Times New Roman" w:cs="Times New Roman"/>
      <w:color w:val="auto"/>
      <w:lang w:eastAsia="zh-CN" w:bidi="ar-SA"/>
    </w:rPr>
  </w:style>
  <w:style w:type="paragraph" w:styleId="afb">
    <w:name w:val="No Spacing"/>
    <w:basedOn w:val="a"/>
    <w:qFormat/>
    <w:rsid w:val="00121E1F"/>
    <w:pPr>
      <w:widowControl/>
      <w:suppressAutoHyphens/>
    </w:pPr>
    <w:rPr>
      <w:rFonts w:ascii="Calibri" w:eastAsia="Times New Roman" w:hAnsi="Calibri" w:cs="Times New Roman"/>
      <w:color w:val="auto"/>
      <w:szCs w:val="32"/>
      <w:lang w:val="x-none" w:eastAsia="zh-CN" w:bidi="ar-SA"/>
    </w:rPr>
  </w:style>
  <w:style w:type="paragraph" w:customStyle="1" w:styleId="228bf8a64b8551e1msonormal">
    <w:name w:val="228bf8a64b8551e1msonormal"/>
    <w:basedOn w:val="a"/>
    <w:rsid w:val="00121E1F"/>
    <w:pPr>
      <w:widowControl/>
      <w:suppressAutoHyphens/>
      <w:spacing w:before="280" w:after="280"/>
    </w:pPr>
    <w:rPr>
      <w:rFonts w:ascii="Times New Roman" w:eastAsia="Times New Roman" w:hAnsi="Times New Roman" w:cs="Times New Roman"/>
      <w:color w:val="auto"/>
      <w:lang w:eastAsia="zh-CN" w:bidi="ar-SA"/>
    </w:rPr>
  </w:style>
  <w:style w:type="paragraph" w:customStyle="1" w:styleId="afc">
    <w:name w:val="Прижатый влево"/>
    <w:basedOn w:val="a"/>
    <w:next w:val="a"/>
    <w:rsid w:val="00121E1F"/>
    <w:pPr>
      <w:suppressAutoHyphens/>
      <w:autoSpaceDE w:val="0"/>
    </w:pPr>
    <w:rPr>
      <w:rFonts w:ascii="Times New Roman CYR" w:eastAsia="Times New Roman" w:hAnsi="Times New Roman CYR" w:cs="Times New Roman CYR"/>
      <w:color w:val="auto"/>
      <w:lang w:eastAsia="zh-CN" w:bidi="ar-SA"/>
    </w:rPr>
  </w:style>
  <w:style w:type="paragraph" w:customStyle="1" w:styleId="afd">
    <w:name w:val="Содержимое врезки"/>
    <w:basedOn w:val="a"/>
    <w:rsid w:val="00121E1F"/>
    <w:pPr>
      <w:widowControl/>
      <w:suppressAutoHyphens/>
    </w:pPr>
    <w:rPr>
      <w:rFonts w:ascii="Arial Unicode MS" w:eastAsia="Arial Unicode MS" w:hAnsi="Arial Unicode MS" w:cs="Arial Unicode MS"/>
      <w:lang w:eastAsia="zh-CN" w:bidi="ar-SA"/>
    </w:rPr>
  </w:style>
  <w:style w:type="paragraph" w:customStyle="1" w:styleId="afe">
    <w:name w:val="Содержимое таблицы"/>
    <w:basedOn w:val="a"/>
    <w:rsid w:val="00121E1F"/>
    <w:pPr>
      <w:widowControl/>
      <w:suppressLineNumbers/>
      <w:suppressAutoHyphens/>
    </w:pPr>
    <w:rPr>
      <w:rFonts w:ascii="Arial Unicode MS" w:eastAsia="Arial Unicode MS" w:hAnsi="Arial Unicode MS" w:cs="Arial Unicode MS"/>
      <w:lang w:eastAsia="zh-CN" w:bidi="ar-SA"/>
    </w:rPr>
  </w:style>
  <w:style w:type="paragraph" w:customStyle="1" w:styleId="aff">
    <w:name w:val="Заголовок таблицы"/>
    <w:basedOn w:val="afe"/>
    <w:rsid w:val="00121E1F"/>
    <w:pPr>
      <w:jc w:val="center"/>
    </w:pPr>
    <w:rPr>
      <w:b/>
      <w:bCs/>
    </w:rPr>
  </w:style>
  <w:style w:type="paragraph" w:customStyle="1" w:styleId="NoSpacing">
    <w:name w:val="No Spacing"/>
    <w:rsid w:val="00121E1F"/>
    <w:pPr>
      <w:widowControl/>
      <w:suppressAutoHyphens/>
    </w:pPr>
    <w:rPr>
      <w:rFonts w:ascii="Calibri" w:eastAsia="Calibri" w:hAnsi="Calibri" w:cs="font359"/>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nternet.garant.ru/document/redirect/70640276/20186" TargetMode="External"/><Relationship Id="rId18" Type="http://schemas.openxmlformats.org/officeDocument/2006/relationships/hyperlink" Target="http://internet.garant.ru/document/redirect/70640276/2029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nternet.garant.ru/document/redirect/70640276/20180" TargetMode="External"/><Relationship Id="rId17" Type="http://schemas.openxmlformats.org/officeDocument/2006/relationships/hyperlink" Target="http://internet.garant.ru/document/redirect/70640276/1000" TargetMode="External"/><Relationship Id="rId2" Type="http://schemas.openxmlformats.org/officeDocument/2006/relationships/styles" Target="styles.xml"/><Relationship Id="rId16" Type="http://schemas.openxmlformats.org/officeDocument/2006/relationships/hyperlink" Target="http://internet.garant.ru/document/redirect/70640276/1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0640276/20102" TargetMode="External"/><Relationship Id="rId5" Type="http://schemas.openxmlformats.org/officeDocument/2006/relationships/footnotes" Target="footnotes.xml"/><Relationship Id="rId15" Type="http://schemas.openxmlformats.org/officeDocument/2006/relationships/hyperlink" Target="http://internet.garant.ru/document/redirect/70640276/20186" TargetMode="External"/><Relationship Id="rId10" Type="http://schemas.openxmlformats.org/officeDocument/2006/relationships/hyperlink" Target="consultantplus://offline/ref=61E5BD81F2BE4909758417381CB0F51EE2D9B57D6AE6BBDDECCC29E0ADBA42F0E7CCE1C32D4870A44ED8C94782B930CFEEF3B8C4C6qAvB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5D39936B28451D3678C69E5345284B5C512B5FEF01E1EE92D4D3DDB848CDCB695AF2E11BF08E0F49C68BD86C3D4CB13BB58DB0A49g4PEI" TargetMode="External"/><Relationship Id="rId14" Type="http://schemas.openxmlformats.org/officeDocument/2006/relationships/hyperlink" Target="http://internet.garant.ru/document/redirect/70640276/20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21073</Words>
  <Characters>120119</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Скорынина</dc:creator>
  <cp:lastModifiedBy>Анастасия Скорынина</cp:lastModifiedBy>
  <cp:revision>2</cp:revision>
  <dcterms:created xsi:type="dcterms:W3CDTF">2023-07-04T03:51:00Z</dcterms:created>
  <dcterms:modified xsi:type="dcterms:W3CDTF">2023-07-04T03:51:00Z</dcterms:modified>
</cp:coreProperties>
</file>